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B382A" w14:textId="77777777" w:rsidR="003F5A27" w:rsidRPr="00DE2262" w:rsidRDefault="003F5A27" w:rsidP="00DE2262">
      <w:pPr>
        <w:spacing w:after="0" w:line="240" w:lineRule="auto"/>
        <w:ind w:firstLine="397"/>
        <w:jc w:val="center"/>
        <w:rPr>
          <w:rFonts w:ascii="Times New Roman" w:hAnsi="Times New Roman" w:cs="Times New Roman"/>
          <w:b/>
          <w:sz w:val="28"/>
          <w:szCs w:val="28"/>
          <w:lang w:val="az-Latn-AZ"/>
        </w:rPr>
      </w:pPr>
    </w:p>
    <w:p w14:paraId="11D39485" w14:textId="77777777" w:rsidR="00427A98" w:rsidRPr="00427A98" w:rsidRDefault="00427A98" w:rsidP="00427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4"/>
          <w:szCs w:val="24"/>
          <w:lang w:val="en-US"/>
        </w:rPr>
      </w:pPr>
      <w:r w:rsidRPr="00427A98">
        <w:rPr>
          <w:rFonts w:ascii="Times New Roman" w:eastAsia="Times New Roman" w:hAnsi="Times New Roman" w:cs="Times New Roman"/>
          <w:b/>
          <w:i/>
          <w:color w:val="000000"/>
          <w:sz w:val="24"/>
          <w:szCs w:val="24"/>
          <w:lang w:val="en-US" w:eastAsia="tr-TR"/>
        </w:rPr>
        <w:t>Akademik</w:t>
      </w:r>
      <w:r w:rsidRPr="00427A98">
        <w:rPr>
          <w:rFonts w:ascii="Times New Roman" w:eastAsia="Times New Roman" w:hAnsi="Times New Roman" w:cs="Times New Roman"/>
          <w:b/>
          <w:i/>
          <w:color w:val="000000"/>
          <w:spacing w:val="-5"/>
          <w:sz w:val="24"/>
          <w:szCs w:val="24"/>
          <w:lang w:val="en-US" w:eastAsia="tr-TR"/>
        </w:rPr>
        <w:t xml:space="preserve"> </w:t>
      </w:r>
      <w:r w:rsidRPr="00427A98">
        <w:rPr>
          <w:rFonts w:ascii="Times New Roman" w:eastAsia="Times New Roman" w:hAnsi="Times New Roman" w:cs="Times New Roman"/>
          <w:b/>
          <w:i/>
          <w:color w:val="000000"/>
          <w:sz w:val="24"/>
          <w:szCs w:val="24"/>
          <w:lang w:val="en-US" w:eastAsia="tr-TR"/>
        </w:rPr>
        <w:t>Tarih</w:t>
      </w:r>
      <w:r w:rsidRPr="00427A98">
        <w:rPr>
          <w:rFonts w:ascii="Times New Roman" w:eastAsia="Times New Roman" w:hAnsi="Times New Roman" w:cs="Times New Roman"/>
          <w:b/>
          <w:i/>
          <w:color w:val="000000"/>
          <w:spacing w:val="-3"/>
          <w:sz w:val="24"/>
          <w:szCs w:val="24"/>
          <w:lang w:val="en-US" w:eastAsia="tr-TR"/>
        </w:rPr>
        <w:t xml:space="preserve"> </w:t>
      </w:r>
      <w:r w:rsidRPr="00427A98">
        <w:rPr>
          <w:rFonts w:ascii="Times New Roman" w:eastAsia="Times New Roman" w:hAnsi="Times New Roman" w:cs="Times New Roman"/>
          <w:b/>
          <w:i/>
          <w:color w:val="000000"/>
          <w:sz w:val="24"/>
          <w:szCs w:val="24"/>
          <w:lang w:val="en-US" w:eastAsia="tr-TR"/>
        </w:rPr>
        <w:t>ve</w:t>
      </w:r>
      <w:r w:rsidRPr="00427A98">
        <w:rPr>
          <w:rFonts w:ascii="Times New Roman" w:eastAsia="Times New Roman" w:hAnsi="Times New Roman" w:cs="Times New Roman"/>
          <w:b/>
          <w:i/>
          <w:color w:val="000000"/>
          <w:spacing w:val="-4"/>
          <w:sz w:val="24"/>
          <w:szCs w:val="24"/>
          <w:lang w:val="en-US" w:eastAsia="tr-TR"/>
        </w:rPr>
        <w:t xml:space="preserve"> </w:t>
      </w:r>
      <w:r w:rsidRPr="00427A98">
        <w:rPr>
          <w:rFonts w:ascii="Times New Roman" w:eastAsia="Times New Roman" w:hAnsi="Times New Roman" w:cs="Times New Roman"/>
          <w:b/>
          <w:i/>
          <w:color w:val="000000"/>
          <w:sz w:val="24"/>
          <w:szCs w:val="24"/>
          <w:lang w:val="en-US" w:eastAsia="tr-TR"/>
        </w:rPr>
        <w:t>Düşünce</w:t>
      </w:r>
      <w:r w:rsidRPr="00427A98">
        <w:rPr>
          <w:rFonts w:ascii="Times New Roman" w:eastAsia="Times New Roman" w:hAnsi="Times New Roman" w:cs="Times New Roman"/>
          <w:b/>
          <w:i/>
          <w:color w:val="000000"/>
          <w:spacing w:val="-4"/>
          <w:sz w:val="24"/>
          <w:szCs w:val="24"/>
          <w:lang w:val="en-US" w:eastAsia="tr-TR"/>
        </w:rPr>
        <w:t xml:space="preserve"> </w:t>
      </w:r>
      <w:r w:rsidRPr="00427A98">
        <w:rPr>
          <w:rFonts w:ascii="Times New Roman" w:eastAsia="Times New Roman" w:hAnsi="Times New Roman" w:cs="Times New Roman"/>
          <w:b/>
          <w:i/>
          <w:color w:val="000000"/>
          <w:sz w:val="24"/>
          <w:szCs w:val="24"/>
          <w:lang w:val="en-US" w:eastAsia="tr-TR"/>
        </w:rPr>
        <w:t xml:space="preserve">Dergisi         </w:t>
      </w:r>
      <w:r w:rsidRPr="00427A98">
        <w:rPr>
          <w:rFonts w:ascii="Times New Roman" w:eastAsia="Times New Roman" w:hAnsi="Times New Roman" w:cs="Times New Roman"/>
          <w:b/>
          <w:noProof/>
          <w:color w:val="000000"/>
          <w:sz w:val="24"/>
          <w:szCs w:val="24"/>
          <w:lang w:val="tr-TR" w:eastAsia="tr-TR"/>
        </w:rPr>
        <w:drawing>
          <wp:inline distT="0" distB="0" distL="0" distR="0" wp14:anchorId="3EC7F740" wp14:editId="1865396E">
            <wp:extent cx="661035" cy="751205"/>
            <wp:effectExtent l="0" t="0" r="571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1035" cy="751205"/>
                    </a:xfrm>
                    <a:prstGeom prst="rect">
                      <a:avLst/>
                    </a:prstGeom>
                    <a:noFill/>
                    <a:ln>
                      <a:noFill/>
                    </a:ln>
                  </pic:spPr>
                </pic:pic>
              </a:graphicData>
            </a:graphic>
          </wp:inline>
        </w:drawing>
      </w:r>
      <w:r w:rsidRPr="00427A98">
        <w:rPr>
          <w:rFonts w:ascii="Times New Roman" w:eastAsia="Times New Roman" w:hAnsi="Times New Roman" w:cs="Times New Roman"/>
          <w:b/>
          <w:i/>
          <w:color w:val="000000"/>
          <w:sz w:val="24"/>
          <w:szCs w:val="24"/>
          <w:lang w:val="en-US" w:eastAsia="tr-TR"/>
        </w:rPr>
        <w:t xml:space="preserve"> Academic</w:t>
      </w:r>
      <w:r w:rsidRPr="00427A98">
        <w:rPr>
          <w:rFonts w:ascii="Times New Roman" w:eastAsia="Times New Roman" w:hAnsi="Times New Roman" w:cs="Times New Roman"/>
          <w:b/>
          <w:i/>
          <w:color w:val="000000"/>
          <w:spacing w:val="-3"/>
          <w:sz w:val="24"/>
          <w:szCs w:val="24"/>
          <w:lang w:val="en-US" w:eastAsia="tr-TR"/>
        </w:rPr>
        <w:t xml:space="preserve"> </w:t>
      </w:r>
      <w:r w:rsidRPr="00427A98">
        <w:rPr>
          <w:rFonts w:ascii="Times New Roman" w:eastAsia="Times New Roman" w:hAnsi="Times New Roman" w:cs="Times New Roman"/>
          <w:b/>
          <w:i/>
          <w:color w:val="000000"/>
          <w:sz w:val="24"/>
          <w:szCs w:val="24"/>
          <w:lang w:val="en-US" w:eastAsia="tr-TR"/>
        </w:rPr>
        <w:t>Journal</w:t>
      </w:r>
      <w:r w:rsidRPr="00427A98">
        <w:rPr>
          <w:rFonts w:ascii="Times New Roman" w:eastAsia="Times New Roman" w:hAnsi="Times New Roman" w:cs="Times New Roman"/>
          <w:b/>
          <w:i/>
          <w:color w:val="000000"/>
          <w:spacing w:val="-3"/>
          <w:sz w:val="24"/>
          <w:szCs w:val="24"/>
          <w:lang w:val="en-US" w:eastAsia="tr-TR"/>
        </w:rPr>
        <w:t xml:space="preserve"> </w:t>
      </w:r>
      <w:r w:rsidRPr="00427A98">
        <w:rPr>
          <w:rFonts w:ascii="Times New Roman" w:eastAsia="Times New Roman" w:hAnsi="Times New Roman" w:cs="Times New Roman"/>
          <w:b/>
          <w:i/>
          <w:color w:val="000000"/>
          <w:sz w:val="24"/>
          <w:szCs w:val="24"/>
          <w:lang w:val="en-US" w:eastAsia="tr-TR"/>
        </w:rPr>
        <w:t>of</w:t>
      </w:r>
      <w:r w:rsidRPr="00427A98">
        <w:rPr>
          <w:rFonts w:ascii="Times New Roman" w:eastAsia="Times New Roman" w:hAnsi="Times New Roman" w:cs="Times New Roman"/>
          <w:b/>
          <w:i/>
          <w:color w:val="000000"/>
          <w:spacing w:val="-2"/>
          <w:sz w:val="24"/>
          <w:szCs w:val="24"/>
          <w:lang w:val="en-US" w:eastAsia="tr-TR"/>
        </w:rPr>
        <w:t xml:space="preserve"> </w:t>
      </w:r>
      <w:r w:rsidRPr="00427A98">
        <w:rPr>
          <w:rFonts w:ascii="Times New Roman" w:eastAsia="Times New Roman" w:hAnsi="Times New Roman" w:cs="Times New Roman"/>
          <w:b/>
          <w:i/>
          <w:color w:val="000000"/>
          <w:sz w:val="24"/>
          <w:szCs w:val="24"/>
          <w:lang w:val="en-US" w:eastAsia="tr-TR"/>
        </w:rPr>
        <w:t>History</w:t>
      </w:r>
      <w:r w:rsidRPr="00427A98">
        <w:rPr>
          <w:rFonts w:ascii="Times New Roman" w:eastAsia="Times New Roman" w:hAnsi="Times New Roman" w:cs="Times New Roman"/>
          <w:b/>
          <w:i/>
          <w:color w:val="000000"/>
          <w:spacing w:val="-3"/>
          <w:sz w:val="24"/>
          <w:szCs w:val="24"/>
          <w:lang w:val="en-US" w:eastAsia="tr-TR"/>
        </w:rPr>
        <w:t xml:space="preserve"> </w:t>
      </w:r>
      <w:r w:rsidRPr="00427A98">
        <w:rPr>
          <w:rFonts w:ascii="Times New Roman" w:eastAsia="Times New Roman" w:hAnsi="Times New Roman" w:cs="Times New Roman"/>
          <w:b/>
          <w:i/>
          <w:color w:val="000000"/>
          <w:sz w:val="24"/>
          <w:szCs w:val="24"/>
          <w:lang w:val="en-US" w:eastAsia="tr-TR"/>
        </w:rPr>
        <w:t>and</w:t>
      </w:r>
      <w:r w:rsidRPr="00427A98">
        <w:rPr>
          <w:rFonts w:ascii="Times New Roman" w:eastAsia="Times New Roman" w:hAnsi="Times New Roman" w:cs="Times New Roman"/>
          <w:b/>
          <w:i/>
          <w:color w:val="000000"/>
          <w:spacing w:val="-2"/>
          <w:sz w:val="24"/>
          <w:szCs w:val="24"/>
          <w:lang w:val="en-US" w:eastAsia="tr-TR"/>
        </w:rPr>
        <w:t xml:space="preserve"> </w:t>
      </w:r>
      <w:r w:rsidRPr="00427A98">
        <w:rPr>
          <w:rFonts w:ascii="Times New Roman" w:eastAsia="Times New Roman" w:hAnsi="Times New Roman" w:cs="Times New Roman"/>
          <w:b/>
          <w:i/>
          <w:color w:val="000000"/>
          <w:sz w:val="24"/>
          <w:szCs w:val="24"/>
          <w:lang w:val="en-US" w:eastAsia="tr-TR"/>
        </w:rPr>
        <w:t>Idea</w:t>
      </w:r>
    </w:p>
    <w:p w14:paraId="7CF57AB2" w14:textId="77777777" w:rsidR="00427A98" w:rsidRPr="00427A98" w:rsidRDefault="00427A98" w:rsidP="00427A98">
      <w:pPr>
        <w:widowControl w:val="0"/>
        <w:autoSpaceDE w:val="0"/>
        <w:autoSpaceDN w:val="0"/>
        <w:spacing w:after="0" w:line="240" w:lineRule="auto"/>
        <w:ind w:left="27"/>
        <w:jc w:val="center"/>
        <w:rPr>
          <w:rFonts w:ascii="Times New Roman" w:eastAsia="Times New Roman" w:hAnsi="Times New Roman" w:cs="Times New Roman"/>
          <w:b/>
          <w:i/>
          <w:color w:val="000000"/>
          <w:sz w:val="24"/>
          <w:szCs w:val="24"/>
          <w:lang w:val="en-US" w:eastAsia="tr-TR"/>
        </w:rPr>
      </w:pPr>
      <w:r w:rsidRPr="00427A98">
        <w:rPr>
          <w:rFonts w:ascii="Times New Roman" w:eastAsia="Times New Roman" w:hAnsi="Times New Roman" w:cs="Times New Roman"/>
          <w:b/>
          <w:i/>
          <w:color w:val="000000"/>
          <w:sz w:val="24"/>
          <w:szCs w:val="24"/>
          <w:lang w:val="en-US" w:eastAsia="tr-TR"/>
        </w:rPr>
        <w:t>ISSN: 2148-2292</w:t>
      </w:r>
    </w:p>
    <w:p w14:paraId="7070EA55" w14:textId="5468CBE3" w:rsidR="00427A98" w:rsidRPr="00427A98" w:rsidRDefault="005C09AE" w:rsidP="00427A98">
      <w:pPr>
        <w:widowControl w:val="0"/>
        <w:autoSpaceDE w:val="0"/>
        <w:autoSpaceDN w:val="0"/>
        <w:spacing w:after="0" w:line="240" w:lineRule="auto"/>
        <w:ind w:left="27"/>
        <w:jc w:val="center"/>
        <w:rPr>
          <w:rFonts w:ascii="Times New Roman" w:eastAsia="Times New Roman" w:hAnsi="Times New Roman" w:cs="Times New Roman"/>
          <w:b/>
          <w:i/>
          <w:color w:val="000000"/>
          <w:sz w:val="24"/>
          <w:szCs w:val="24"/>
          <w:lang w:val="en-US" w:eastAsia="tr-TR"/>
        </w:rPr>
      </w:pPr>
      <w:r>
        <w:rPr>
          <w:rFonts w:ascii="Times New Roman" w:eastAsia="Times New Roman" w:hAnsi="Times New Roman" w:cs="Times New Roman"/>
          <w:b/>
          <w:i/>
          <w:color w:val="000000"/>
          <w:sz w:val="24"/>
          <w:szCs w:val="24"/>
          <w:lang w:val="en-US" w:eastAsia="tr-TR"/>
        </w:rPr>
        <w:t>12 (2</w:t>
      </w:r>
      <w:r w:rsidR="00427A98" w:rsidRPr="00427A98">
        <w:rPr>
          <w:rFonts w:ascii="Times New Roman" w:eastAsia="Times New Roman" w:hAnsi="Times New Roman" w:cs="Times New Roman"/>
          <w:b/>
          <w:i/>
          <w:color w:val="000000"/>
          <w:sz w:val="24"/>
          <w:szCs w:val="24"/>
          <w:lang w:val="en-US" w:eastAsia="tr-TR"/>
        </w:rPr>
        <w:t>) 2025</w:t>
      </w:r>
    </w:p>
    <w:p w14:paraId="36DABFD5" w14:textId="77777777" w:rsidR="00427A98" w:rsidRPr="00427A98" w:rsidRDefault="00427A98" w:rsidP="00427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right"/>
        <w:rPr>
          <w:rFonts w:ascii="Times New Roman" w:eastAsia="Times New Roman" w:hAnsi="Times New Roman" w:cs="Times New Roman"/>
          <w:b/>
          <w:i/>
          <w:color w:val="002060"/>
          <w:sz w:val="24"/>
          <w:szCs w:val="24"/>
          <w:lang w:val="en-US"/>
        </w:rPr>
      </w:pPr>
      <w:r w:rsidRPr="00427A98">
        <w:rPr>
          <w:rFonts w:ascii="Times New Roman" w:eastAsia="Times New Roman" w:hAnsi="Times New Roman" w:cs="Times New Roman"/>
          <w:b/>
          <w:i/>
          <w:color w:val="002060"/>
          <w:sz w:val="24"/>
          <w:szCs w:val="24"/>
          <w:lang w:val="en-US"/>
        </w:rPr>
        <w:t>Araştırma Makalesi | Research Article</w:t>
      </w:r>
      <w:r w:rsidRPr="00427A98">
        <w:rPr>
          <w:rFonts w:ascii="Times New Roman" w:eastAsia="Times New Roman" w:hAnsi="Times New Roman" w:cs="Times New Roman"/>
          <w:b/>
          <w:color w:val="002060"/>
          <w:sz w:val="24"/>
          <w:szCs w:val="24"/>
          <w:lang w:val="en-US"/>
        </w:rPr>
        <w:t xml:space="preserve"> </w:t>
      </w:r>
    </w:p>
    <w:p w14:paraId="00FE1916" w14:textId="6FE58972" w:rsidR="00427A98" w:rsidRPr="00427A98" w:rsidRDefault="00427A98" w:rsidP="00427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i/>
          <w:color w:val="002060"/>
          <w:sz w:val="24"/>
          <w:szCs w:val="24"/>
          <w:lang w:val="en-US"/>
        </w:rPr>
      </w:pPr>
      <w:r w:rsidRPr="00427A98">
        <w:rPr>
          <w:rFonts w:ascii="Times New Roman" w:eastAsia="Times New Roman" w:hAnsi="Times New Roman" w:cs="Times New Roman"/>
          <w:b/>
          <w:i/>
          <w:color w:val="002060"/>
          <w:sz w:val="24"/>
          <w:szCs w:val="24"/>
          <w:lang w:val="en-US"/>
        </w:rPr>
        <w:t xml:space="preserve">Geliş tarihi </w:t>
      </w:r>
      <w:r w:rsidRPr="00427A98">
        <w:rPr>
          <w:rFonts w:ascii="Times New Roman" w:eastAsia="Times New Roman" w:hAnsi="Times New Roman" w:cs="Times New Roman"/>
          <w:b/>
          <w:color w:val="002060"/>
          <w:sz w:val="24"/>
          <w:szCs w:val="24"/>
          <w:lang w:val="en-US"/>
        </w:rPr>
        <w:t>|</w:t>
      </w:r>
      <w:r>
        <w:rPr>
          <w:rFonts w:ascii="Times New Roman" w:eastAsia="Times New Roman" w:hAnsi="Times New Roman" w:cs="Times New Roman"/>
          <w:b/>
          <w:i/>
          <w:color w:val="002060"/>
          <w:sz w:val="24"/>
          <w:szCs w:val="24"/>
          <w:lang w:val="en-US"/>
        </w:rPr>
        <w:t>Received:05.01</w:t>
      </w:r>
      <w:r w:rsidRPr="00427A98">
        <w:rPr>
          <w:rFonts w:ascii="Times New Roman" w:eastAsia="Times New Roman" w:hAnsi="Times New Roman" w:cs="Times New Roman"/>
          <w:b/>
          <w:i/>
          <w:color w:val="002060"/>
          <w:sz w:val="24"/>
          <w:szCs w:val="24"/>
          <w:lang w:val="en-US"/>
        </w:rPr>
        <w:t xml:space="preserve">.2025 </w:t>
      </w:r>
    </w:p>
    <w:p w14:paraId="2F151824" w14:textId="16E78EFB" w:rsidR="00427A98" w:rsidRPr="00427A98" w:rsidRDefault="00427A98" w:rsidP="00427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i/>
          <w:color w:val="002060"/>
          <w:sz w:val="24"/>
          <w:szCs w:val="24"/>
          <w:lang w:val="en-US"/>
        </w:rPr>
      </w:pPr>
      <w:r w:rsidRPr="00427A98">
        <w:rPr>
          <w:rFonts w:ascii="Times New Roman" w:eastAsia="Times New Roman" w:hAnsi="Times New Roman" w:cs="Times New Roman"/>
          <w:b/>
          <w:i/>
          <w:color w:val="002060"/>
          <w:sz w:val="24"/>
          <w:szCs w:val="24"/>
          <w:lang w:val="en-US"/>
        </w:rPr>
        <w:t xml:space="preserve">Kabul tarihi </w:t>
      </w:r>
      <w:r w:rsidRPr="00427A98">
        <w:rPr>
          <w:rFonts w:ascii="Times New Roman" w:eastAsia="Times New Roman" w:hAnsi="Times New Roman" w:cs="Times New Roman"/>
          <w:b/>
          <w:color w:val="002060"/>
          <w:sz w:val="24"/>
          <w:szCs w:val="24"/>
          <w:lang w:val="en-US"/>
        </w:rPr>
        <w:t>|</w:t>
      </w:r>
      <w:r>
        <w:rPr>
          <w:rFonts w:ascii="Times New Roman" w:eastAsia="Times New Roman" w:hAnsi="Times New Roman" w:cs="Times New Roman"/>
          <w:b/>
          <w:i/>
          <w:color w:val="002060"/>
          <w:sz w:val="24"/>
          <w:szCs w:val="24"/>
          <w:lang w:val="en-US"/>
        </w:rPr>
        <w:t>Accepted:0</w:t>
      </w:r>
      <w:r w:rsidRPr="00427A98">
        <w:rPr>
          <w:rFonts w:ascii="Times New Roman" w:eastAsia="Times New Roman" w:hAnsi="Times New Roman" w:cs="Times New Roman"/>
          <w:b/>
          <w:i/>
          <w:color w:val="002060"/>
          <w:sz w:val="24"/>
          <w:szCs w:val="24"/>
          <w:lang w:val="en-US"/>
        </w:rPr>
        <w:t xml:space="preserve">9.02.2025 </w:t>
      </w:r>
    </w:p>
    <w:p w14:paraId="574BEAEE" w14:textId="17C1F6CC" w:rsidR="00427A98" w:rsidRPr="00427A98" w:rsidRDefault="00427A98" w:rsidP="00427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
          <w:color w:val="002060"/>
          <w:sz w:val="24"/>
          <w:szCs w:val="24"/>
          <w:lang w:val="en-US"/>
        </w:rPr>
      </w:pPr>
      <w:r>
        <w:rPr>
          <w:rFonts w:ascii="Times New Roman" w:eastAsia="Times New Roman" w:hAnsi="Times New Roman" w:cs="Times New Roman"/>
          <w:b/>
          <w:i/>
          <w:color w:val="002060"/>
          <w:sz w:val="24"/>
          <w:szCs w:val="24"/>
          <w:lang w:val="en-US"/>
        </w:rPr>
        <w:t xml:space="preserve">                   </w:t>
      </w:r>
      <w:r>
        <w:rPr>
          <w:rFonts w:ascii="Times New Roman" w:eastAsia="Times New Roman" w:hAnsi="Times New Roman" w:cs="Times New Roman"/>
          <w:b/>
          <w:i/>
          <w:color w:val="002060"/>
          <w:sz w:val="24"/>
          <w:szCs w:val="24"/>
          <w:lang w:val="en-US"/>
        </w:rPr>
        <w:tab/>
      </w:r>
      <w:r>
        <w:rPr>
          <w:rFonts w:ascii="Times New Roman" w:eastAsia="Times New Roman" w:hAnsi="Times New Roman" w:cs="Times New Roman"/>
          <w:b/>
          <w:i/>
          <w:color w:val="002060"/>
          <w:sz w:val="24"/>
          <w:szCs w:val="24"/>
          <w:lang w:val="en-US"/>
        </w:rPr>
        <w:tab/>
      </w:r>
      <w:r>
        <w:rPr>
          <w:rFonts w:ascii="Times New Roman" w:eastAsia="Times New Roman" w:hAnsi="Times New Roman" w:cs="Times New Roman"/>
          <w:b/>
          <w:i/>
          <w:color w:val="002060"/>
          <w:sz w:val="24"/>
          <w:szCs w:val="24"/>
          <w:lang w:val="en-US"/>
        </w:rPr>
        <w:tab/>
      </w:r>
      <w:r>
        <w:rPr>
          <w:rFonts w:ascii="Times New Roman" w:eastAsia="Times New Roman" w:hAnsi="Times New Roman" w:cs="Times New Roman"/>
          <w:b/>
          <w:i/>
          <w:color w:val="002060"/>
          <w:sz w:val="24"/>
          <w:szCs w:val="24"/>
          <w:lang w:val="en-US"/>
        </w:rPr>
        <w:tab/>
      </w:r>
      <w:r>
        <w:rPr>
          <w:rFonts w:ascii="Times New Roman" w:eastAsia="Times New Roman" w:hAnsi="Times New Roman" w:cs="Times New Roman"/>
          <w:b/>
          <w:i/>
          <w:color w:val="002060"/>
          <w:sz w:val="24"/>
          <w:szCs w:val="24"/>
          <w:lang w:val="en-US"/>
        </w:rPr>
        <w:tab/>
        <w:t xml:space="preserve">  </w:t>
      </w:r>
      <w:r w:rsidRPr="00427A98">
        <w:rPr>
          <w:rFonts w:ascii="Times New Roman" w:eastAsia="Times New Roman" w:hAnsi="Times New Roman" w:cs="Times New Roman"/>
          <w:b/>
          <w:i/>
          <w:color w:val="002060"/>
          <w:sz w:val="24"/>
          <w:szCs w:val="24"/>
          <w:lang w:val="en-US"/>
        </w:rPr>
        <w:t>Yayın</w:t>
      </w:r>
      <w:r w:rsidR="00E92A8D">
        <w:rPr>
          <w:rFonts w:ascii="Times New Roman" w:eastAsia="Times New Roman" w:hAnsi="Times New Roman" w:cs="Times New Roman"/>
          <w:b/>
          <w:i/>
          <w:color w:val="002060"/>
          <w:sz w:val="24"/>
          <w:szCs w:val="24"/>
          <w:lang w:val="en-US"/>
        </w:rPr>
        <w:t xml:space="preserve"> tarihi |Published:25.04</w:t>
      </w:r>
      <w:r w:rsidRPr="00427A98">
        <w:rPr>
          <w:rFonts w:ascii="Times New Roman" w:eastAsia="Times New Roman" w:hAnsi="Times New Roman" w:cs="Times New Roman"/>
          <w:b/>
          <w:i/>
          <w:color w:val="002060"/>
          <w:sz w:val="24"/>
          <w:szCs w:val="24"/>
          <w:lang w:val="en-US"/>
        </w:rPr>
        <w:t>.2025</w:t>
      </w:r>
    </w:p>
    <w:p w14:paraId="1680873D" w14:textId="61060B40" w:rsidR="00427A98" w:rsidRPr="00427A98" w:rsidRDefault="000859C5" w:rsidP="00427A98">
      <w:pPr>
        <w:spacing w:after="0" w:line="240" w:lineRule="auto"/>
        <w:ind w:firstLine="720"/>
        <w:jc w:val="both"/>
        <w:rPr>
          <w:rFonts w:ascii="Times New Roman" w:eastAsia="Calibri" w:hAnsi="Times New Roman" w:cs="Times New Roman"/>
          <w:b/>
          <w:sz w:val="24"/>
          <w:szCs w:val="24"/>
          <w:lang w:val="en-GB" w:eastAsia="tr-TR"/>
        </w:rPr>
      </w:pPr>
      <w:r w:rsidRPr="000859C5">
        <w:rPr>
          <w:rFonts w:ascii="Times New Roman" w:eastAsia="Calibri" w:hAnsi="Times New Roman" w:cs="Times New Roman"/>
          <w:b/>
          <w:sz w:val="24"/>
          <w:szCs w:val="24"/>
          <w:lang w:val="en-GB" w:eastAsia="tr-TR"/>
        </w:rPr>
        <w:t>Şubay Nuruzadə</w:t>
      </w:r>
    </w:p>
    <w:p w14:paraId="5BD0F7FD" w14:textId="77777777" w:rsidR="00427A98" w:rsidRPr="00427A98" w:rsidRDefault="00427A98" w:rsidP="00427A98">
      <w:pPr>
        <w:spacing w:after="0" w:line="240" w:lineRule="auto"/>
        <w:jc w:val="both"/>
        <w:rPr>
          <w:rFonts w:ascii="Times New Roman" w:eastAsia="Calibri" w:hAnsi="Times New Roman" w:cs="Times New Roman"/>
          <w:b/>
          <w:i/>
          <w:sz w:val="24"/>
          <w:szCs w:val="24"/>
          <w:lang w:val="en-GB" w:eastAsia="tr-TR"/>
        </w:rPr>
      </w:pPr>
    </w:p>
    <w:p w14:paraId="78869564" w14:textId="128186B9" w:rsidR="000859C5" w:rsidRDefault="000859C5" w:rsidP="000859C5">
      <w:pPr>
        <w:spacing w:after="0" w:line="240" w:lineRule="auto"/>
        <w:jc w:val="both"/>
        <w:rPr>
          <w:rFonts w:ascii="Times New Roman" w:eastAsia="Calibri" w:hAnsi="Times New Roman" w:cs="Times New Roman"/>
          <w:b/>
          <w:i/>
          <w:color w:val="002060"/>
          <w:sz w:val="24"/>
          <w:szCs w:val="24"/>
          <w:lang w:val="en-GB" w:eastAsia="tr-TR"/>
        </w:rPr>
      </w:pPr>
      <w:r w:rsidRPr="000859C5">
        <w:rPr>
          <w:rFonts w:ascii="Times New Roman" w:eastAsia="Calibri" w:hAnsi="Times New Roman" w:cs="Times New Roman"/>
          <w:b/>
          <w:i/>
          <w:color w:val="002060"/>
          <w:sz w:val="24"/>
          <w:szCs w:val="24"/>
          <w:lang w:val="en-GB" w:eastAsia="tr-TR"/>
        </w:rPr>
        <w:t>https://orcid.org/0009-0008-9203-588X</w:t>
      </w:r>
    </w:p>
    <w:p w14:paraId="3F6D09E3" w14:textId="7BB81037" w:rsidR="000859C5" w:rsidRPr="00B06492" w:rsidRDefault="000859C5" w:rsidP="00B06492">
      <w:pPr>
        <w:spacing w:after="0" w:line="240" w:lineRule="auto"/>
        <w:jc w:val="both"/>
        <w:rPr>
          <w:rFonts w:ascii="Times New Roman" w:eastAsia="Calibri" w:hAnsi="Times New Roman" w:cs="Times New Roman"/>
          <w:i/>
          <w:color w:val="000000"/>
          <w:sz w:val="24"/>
          <w:szCs w:val="24"/>
          <w:lang w:val="en-GB" w:eastAsia="tr-TR"/>
        </w:rPr>
      </w:pPr>
      <w:r w:rsidRPr="000859C5">
        <w:rPr>
          <w:rFonts w:ascii="Times New Roman" w:eastAsia="Calibri" w:hAnsi="Times New Roman" w:cs="Times New Roman"/>
          <w:i/>
          <w:color w:val="000000"/>
          <w:sz w:val="24"/>
          <w:szCs w:val="24"/>
          <w:lang w:val="en-GB" w:eastAsia="tr-TR"/>
        </w:rPr>
        <w:t>Doctor of Philosophy in History, Associate Professor</w:t>
      </w:r>
      <w:r>
        <w:rPr>
          <w:rFonts w:ascii="Times New Roman" w:eastAsia="Calibri" w:hAnsi="Times New Roman" w:cs="Times New Roman"/>
          <w:b/>
          <w:i/>
          <w:color w:val="002060"/>
          <w:sz w:val="24"/>
          <w:szCs w:val="24"/>
          <w:lang w:val="en-GB" w:eastAsia="tr-TR"/>
        </w:rPr>
        <w:t xml:space="preserve">, </w:t>
      </w:r>
      <w:r w:rsidRPr="000859C5">
        <w:rPr>
          <w:rFonts w:ascii="Times New Roman" w:eastAsia="Calibri" w:hAnsi="Times New Roman" w:cs="Times New Roman"/>
          <w:i/>
          <w:color w:val="000000"/>
          <w:sz w:val="24"/>
          <w:szCs w:val="24"/>
          <w:lang w:val="en-GB" w:eastAsia="tr-TR"/>
        </w:rPr>
        <w:t>Azerbaijan State Pedagogical University</w:t>
      </w:r>
      <w:r>
        <w:rPr>
          <w:rFonts w:ascii="Times New Roman" w:eastAsia="Calibri" w:hAnsi="Times New Roman" w:cs="Times New Roman"/>
          <w:i/>
          <w:color w:val="000000"/>
          <w:sz w:val="24"/>
          <w:szCs w:val="24"/>
          <w:lang w:val="en-GB" w:eastAsia="tr-TR"/>
        </w:rPr>
        <w:t xml:space="preserve">, </w:t>
      </w:r>
      <w:r w:rsidR="00B06492" w:rsidRPr="00B06492">
        <w:rPr>
          <w:rFonts w:ascii="Times New Roman" w:eastAsia="Calibri" w:hAnsi="Times New Roman" w:cs="Times New Roman"/>
          <w:i/>
          <w:color w:val="000000"/>
          <w:sz w:val="24"/>
          <w:szCs w:val="24"/>
          <w:lang w:val="en-GB" w:eastAsia="tr-TR"/>
        </w:rPr>
        <w:t>F</w:t>
      </w:r>
      <w:r w:rsidR="00B06492">
        <w:rPr>
          <w:rFonts w:ascii="Times New Roman" w:eastAsia="Calibri" w:hAnsi="Times New Roman" w:cs="Times New Roman"/>
          <w:i/>
          <w:color w:val="000000"/>
          <w:sz w:val="24"/>
          <w:szCs w:val="24"/>
          <w:lang w:val="en-GB" w:eastAsia="tr-TR"/>
        </w:rPr>
        <w:t xml:space="preserve">aculty of History and Geography </w:t>
      </w:r>
      <w:r w:rsidR="00B06492" w:rsidRPr="00B06492">
        <w:rPr>
          <w:rFonts w:ascii="Times New Roman" w:eastAsia="Calibri" w:hAnsi="Times New Roman" w:cs="Times New Roman"/>
          <w:i/>
          <w:color w:val="000000"/>
          <w:sz w:val="24"/>
          <w:szCs w:val="24"/>
          <w:lang w:val="en-GB" w:eastAsia="tr-TR"/>
        </w:rPr>
        <w:t xml:space="preserve">General History and History Teaching Technologies Department </w:t>
      </w:r>
      <w:r>
        <w:rPr>
          <w:rFonts w:ascii="Times New Roman" w:eastAsia="Calibri" w:hAnsi="Times New Roman" w:cs="Times New Roman"/>
          <w:i/>
          <w:color w:val="000000"/>
          <w:sz w:val="24"/>
          <w:szCs w:val="24"/>
          <w:lang w:val="en-GB" w:eastAsia="tr-TR"/>
        </w:rPr>
        <w:t xml:space="preserve">Azerbaijan, </w:t>
      </w:r>
      <w:r w:rsidRPr="000859C5">
        <w:rPr>
          <w:rFonts w:ascii="Times New Roman" w:eastAsia="Calibri" w:hAnsi="Times New Roman" w:cs="Times New Roman"/>
          <w:i/>
          <w:color w:val="000000"/>
          <w:sz w:val="24"/>
          <w:szCs w:val="24"/>
          <w:lang w:val="en-GB" w:eastAsia="tr-TR"/>
        </w:rPr>
        <w:t>shubay.nuruzde@gmail.com</w:t>
      </w:r>
    </w:p>
    <w:p w14:paraId="6E9F4AB8" w14:textId="53953D12" w:rsidR="00427A98" w:rsidRPr="00427A98" w:rsidRDefault="00427A98" w:rsidP="00427A98">
      <w:pPr>
        <w:widowControl w:val="0"/>
        <w:autoSpaceDE w:val="0"/>
        <w:autoSpaceDN w:val="0"/>
        <w:spacing w:after="0" w:line="240" w:lineRule="auto"/>
        <w:ind w:right="5669"/>
        <w:jc w:val="both"/>
        <w:rPr>
          <w:rFonts w:ascii="Times New Roman" w:eastAsia="Calibri" w:hAnsi="Times New Roman" w:cs="Times New Roman"/>
          <w:i/>
          <w:sz w:val="24"/>
          <w:szCs w:val="24"/>
          <w:lang w:val="en-GB" w:eastAsia="tr-TR"/>
        </w:rPr>
      </w:pPr>
    </w:p>
    <w:p w14:paraId="70026EAD" w14:textId="77777777" w:rsidR="00427A98" w:rsidRPr="00427A98" w:rsidRDefault="00427A98" w:rsidP="00427A98">
      <w:pPr>
        <w:widowControl w:val="0"/>
        <w:autoSpaceDE w:val="0"/>
        <w:autoSpaceDN w:val="0"/>
        <w:spacing w:after="0" w:line="240" w:lineRule="atLeast"/>
        <w:ind w:right="5669"/>
        <w:jc w:val="both"/>
        <w:rPr>
          <w:rFonts w:ascii="Times New Roman" w:eastAsia="Times New Roman" w:hAnsi="Times New Roman" w:cs="Times New Roman"/>
          <w:b/>
          <w:i/>
          <w:color w:val="002060"/>
          <w:sz w:val="24"/>
          <w:szCs w:val="24"/>
          <w:lang w:val="en-GB" w:eastAsia="tr-TR"/>
        </w:rPr>
      </w:pPr>
      <w:r w:rsidRPr="00427A98">
        <w:rPr>
          <w:rFonts w:ascii="Times New Roman" w:eastAsia="Times New Roman" w:hAnsi="Times New Roman" w:cs="Times New Roman"/>
          <w:b/>
          <w:i/>
          <w:color w:val="002060"/>
          <w:sz w:val="24"/>
          <w:szCs w:val="24"/>
          <w:lang w:val="en-GB" w:eastAsia="tr-TR"/>
        </w:rPr>
        <w:t>Atıf</w:t>
      </w:r>
      <w:r w:rsidRPr="00427A98">
        <w:rPr>
          <w:rFonts w:ascii="Times New Roman" w:eastAsia="Times New Roman" w:hAnsi="Times New Roman" w:cs="Times New Roman"/>
          <w:b/>
          <w:i/>
          <w:color w:val="002060"/>
          <w:spacing w:val="-2"/>
          <w:sz w:val="24"/>
          <w:szCs w:val="24"/>
          <w:lang w:val="en-GB" w:eastAsia="tr-TR"/>
        </w:rPr>
        <w:t xml:space="preserve"> </w:t>
      </w:r>
      <w:r w:rsidRPr="00427A98">
        <w:rPr>
          <w:rFonts w:ascii="Times New Roman" w:eastAsia="Times New Roman" w:hAnsi="Times New Roman" w:cs="Times New Roman"/>
          <w:b/>
          <w:i/>
          <w:color w:val="002060"/>
          <w:sz w:val="24"/>
          <w:szCs w:val="24"/>
          <w:lang w:val="en-GB" w:eastAsia="tr-TR"/>
        </w:rPr>
        <w:t>Künyesi |</w:t>
      </w:r>
      <w:r w:rsidRPr="00427A98">
        <w:rPr>
          <w:rFonts w:ascii="Times New Roman" w:eastAsia="Times New Roman" w:hAnsi="Times New Roman" w:cs="Times New Roman"/>
          <w:b/>
          <w:i/>
          <w:color w:val="002060"/>
          <w:spacing w:val="-1"/>
          <w:sz w:val="24"/>
          <w:szCs w:val="24"/>
          <w:lang w:val="en-GB" w:eastAsia="tr-TR"/>
        </w:rPr>
        <w:t xml:space="preserve"> </w:t>
      </w:r>
      <w:r w:rsidRPr="00427A98">
        <w:rPr>
          <w:rFonts w:ascii="Times New Roman" w:eastAsia="Times New Roman" w:hAnsi="Times New Roman" w:cs="Times New Roman"/>
          <w:b/>
          <w:i/>
          <w:color w:val="002060"/>
          <w:sz w:val="24"/>
          <w:szCs w:val="24"/>
          <w:lang w:val="en-GB" w:eastAsia="tr-TR"/>
        </w:rPr>
        <w:t>Citation</w:t>
      </w:r>
      <w:r w:rsidRPr="00427A98">
        <w:rPr>
          <w:rFonts w:ascii="Times New Roman" w:eastAsia="Times New Roman" w:hAnsi="Times New Roman" w:cs="Times New Roman"/>
          <w:b/>
          <w:i/>
          <w:color w:val="002060"/>
          <w:spacing w:val="-4"/>
          <w:sz w:val="24"/>
          <w:szCs w:val="24"/>
          <w:lang w:val="en-GB" w:eastAsia="tr-TR"/>
        </w:rPr>
        <w:t xml:space="preserve"> </w:t>
      </w:r>
      <w:r w:rsidRPr="00427A98">
        <w:rPr>
          <w:rFonts w:ascii="Times New Roman" w:eastAsia="Times New Roman" w:hAnsi="Times New Roman" w:cs="Times New Roman"/>
          <w:b/>
          <w:i/>
          <w:color w:val="002060"/>
          <w:sz w:val="24"/>
          <w:szCs w:val="24"/>
          <w:lang w:val="en-GB" w:eastAsia="tr-TR"/>
        </w:rPr>
        <w:t xml:space="preserve">Info </w:t>
      </w:r>
    </w:p>
    <w:p w14:paraId="285CCA2D" w14:textId="77777777" w:rsidR="00427A98" w:rsidRPr="00427A98" w:rsidRDefault="00427A98" w:rsidP="00427A98">
      <w:pPr>
        <w:widowControl w:val="0"/>
        <w:autoSpaceDE w:val="0"/>
        <w:autoSpaceDN w:val="0"/>
        <w:spacing w:after="0" w:line="240" w:lineRule="atLeast"/>
        <w:ind w:right="5669"/>
        <w:jc w:val="both"/>
        <w:rPr>
          <w:rFonts w:ascii="Times New Roman" w:eastAsia="Times New Roman" w:hAnsi="Times New Roman" w:cs="Times New Roman"/>
          <w:b/>
          <w:i/>
          <w:color w:val="006FC0"/>
          <w:sz w:val="24"/>
          <w:szCs w:val="24"/>
          <w:lang w:val="en-GB" w:eastAsia="tr-TR"/>
        </w:rPr>
      </w:pPr>
    </w:p>
    <w:p w14:paraId="7F3C96B0" w14:textId="5152E584" w:rsidR="000859C5" w:rsidRPr="000859C5" w:rsidRDefault="000859C5" w:rsidP="000859C5">
      <w:pPr>
        <w:spacing w:after="0" w:line="240" w:lineRule="atLeast"/>
        <w:jc w:val="both"/>
        <w:rPr>
          <w:rFonts w:ascii="Times New Roman" w:eastAsia="Times New Roman" w:hAnsi="Times New Roman" w:cs="Times New Roman"/>
          <w:color w:val="000000"/>
          <w:sz w:val="24"/>
          <w:szCs w:val="24"/>
          <w:lang w:val="tr-TR" w:eastAsia="tr-TR"/>
        </w:rPr>
      </w:pPr>
      <w:r w:rsidRPr="000859C5">
        <w:rPr>
          <w:rFonts w:ascii="Times New Roman" w:eastAsia="Times New Roman" w:hAnsi="Times New Roman" w:cs="Times New Roman"/>
          <w:color w:val="000000"/>
          <w:sz w:val="24"/>
          <w:szCs w:val="24"/>
          <w:lang w:val="en-US" w:eastAsia="tr-TR"/>
        </w:rPr>
        <w:t>Nuruzadə</w:t>
      </w:r>
      <w:r>
        <w:rPr>
          <w:rFonts w:ascii="Times New Roman" w:eastAsia="Times New Roman" w:hAnsi="Times New Roman" w:cs="Times New Roman"/>
          <w:color w:val="000000"/>
          <w:sz w:val="24"/>
          <w:szCs w:val="24"/>
          <w:lang w:val="en-US" w:eastAsia="tr-TR"/>
        </w:rPr>
        <w:t>,</w:t>
      </w:r>
      <w:r w:rsidRPr="000859C5">
        <w:rPr>
          <w:rFonts w:ascii="Times New Roman" w:eastAsia="Times New Roman" w:hAnsi="Times New Roman" w:cs="Times New Roman"/>
          <w:color w:val="000000"/>
          <w:sz w:val="24"/>
          <w:szCs w:val="24"/>
          <w:lang w:val="en-US" w:eastAsia="tr-TR"/>
        </w:rPr>
        <w:t xml:space="preserve"> </w:t>
      </w:r>
      <w:r>
        <w:rPr>
          <w:rFonts w:ascii="Times New Roman" w:eastAsia="Times New Roman" w:hAnsi="Times New Roman" w:cs="Times New Roman"/>
          <w:color w:val="000000"/>
          <w:sz w:val="24"/>
          <w:szCs w:val="24"/>
          <w:lang w:val="en-US" w:eastAsia="tr-TR"/>
        </w:rPr>
        <w:t xml:space="preserve">Ş. </w:t>
      </w:r>
      <w:r w:rsidR="00427A98" w:rsidRPr="00427A98">
        <w:rPr>
          <w:rFonts w:ascii="Times New Roman" w:eastAsia="Times New Roman" w:hAnsi="Times New Roman" w:cs="Times New Roman"/>
          <w:color w:val="000000"/>
          <w:sz w:val="24"/>
          <w:szCs w:val="24"/>
          <w:lang w:val="en-US" w:eastAsia="tr-TR"/>
        </w:rPr>
        <w:t>(2025).</w:t>
      </w:r>
      <w:r w:rsidR="00B06492" w:rsidRPr="00B06492">
        <w:t xml:space="preserve"> </w:t>
      </w:r>
      <w:r w:rsidR="00B06492" w:rsidRPr="00B06492">
        <w:rPr>
          <w:rFonts w:ascii="Times New Roman" w:eastAsia="Times New Roman" w:hAnsi="Times New Roman" w:cs="Times New Roman"/>
          <w:color w:val="000000"/>
          <w:sz w:val="24"/>
          <w:szCs w:val="24"/>
          <w:lang w:val="en-US" w:eastAsia="tr-TR"/>
        </w:rPr>
        <w:t xml:space="preserve">XX Əsrın 80-90-cı İllərində Cənubi </w:t>
      </w:r>
      <w:proofErr w:type="gramStart"/>
      <w:r w:rsidR="00B06492" w:rsidRPr="00B06492">
        <w:rPr>
          <w:rFonts w:ascii="Times New Roman" w:eastAsia="Times New Roman" w:hAnsi="Times New Roman" w:cs="Times New Roman"/>
          <w:color w:val="000000"/>
          <w:sz w:val="24"/>
          <w:szCs w:val="24"/>
          <w:lang w:val="en-US" w:eastAsia="tr-TR"/>
        </w:rPr>
        <w:t>Qafqazda  Etnik</w:t>
      </w:r>
      <w:proofErr w:type="gramEnd"/>
      <w:r w:rsidR="00B06492" w:rsidRPr="00B06492">
        <w:rPr>
          <w:rFonts w:ascii="Times New Roman" w:eastAsia="Times New Roman" w:hAnsi="Times New Roman" w:cs="Times New Roman"/>
          <w:color w:val="000000"/>
          <w:sz w:val="24"/>
          <w:szCs w:val="24"/>
          <w:lang w:val="en-US" w:eastAsia="tr-TR"/>
        </w:rPr>
        <w:t xml:space="preserve"> Qrupların Separatizm Əməlləri və Onun Nətıicələri</w:t>
      </w:r>
      <w:r w:rsidR="00B06492">
        <w:rPr>
          <w:rFonts w:ascii="Times New Roman" w:eastAsia="Times New Roman" w:hAnsi="Times New Roman" w:cs="Times New Roman"/>
          <w:color w:val="000000"/>
          <w:sz w:val="24"/>
          <w:szCs w:val="24"/>
          <w:lang w:val="en-US" w:eastAsia="tr-TR"/>
        </w:rPr>
        <w:t>.</w:t>
      </w:r>
      <w:r w:rsidR="00427A98" w:rsidRPr="00427A98">
        <w:rPr>
          <w:rFonts w:ascii="Times New Roman" w:eastAsia="Times New Roman" w:hAnsi="Times New Roman" w:cs="Times New Roman"/>
          <w:sz w:val="24"/>
          <w:szCs w:val="24"/>
          <w:lang w:val="tr-TR" w:eastAsia="tr-TR"/>
        </w:rPr>
        <w:t xml:space="preserve"> </w:t>
      </w:r>
      <w:r w:rsidR="00427A98" w:rsidRPr="00427A98">
        <w:rPr>
          <w:rFonts w:ascii="Times New Roman" w:eastAsia="Times New Roman" w:hAnsi="Times New Roman" w:cs="Times New Roman"/>
          <w:i/>
          <w:color w:val="000000"/>
          <w:sz w:val="24"/>
          <w:szCs w:val="24"/>
          <w:lang w:val="tr-TR" w:eastAsia="tr-TR"/>
        </w:rPr>
        <w:t>Akademik</w:t>
      </w:r>
      <w:r w:rsidR="00427A98" w:rsidRPr="00427A98">
        <w:rPr>
          <w:rFonts w:ascii="Times New Roman" w:eastAsia="Times New Roman" w:hAnsi="Times New Roman" w:cs="Times New Roman"/>
          <w:i/>
          <w:color w:val="000000"/>
          <w:spacing w:val="-1"/>
          <w:sz w:val="24"/>
          <w:szCs w:val="24"/>
          <w:lang w:val="tr-TR" w:eastAsia="tr-TR"/>
        </w:rPr>
        <w:t xml:space="preserve"> </w:t>
      </w:r>
      <w:r w:rsidR="00427A98" w:rsidRPr="00427A98">
        <w:rPr>
          <w:rFonts w:ascii="Times New Roman" w:eastAsia="Times New Roman" w:hAnsi="Times New Roman" w:cs="Times New Roman"/>
          <w:i/>
          <w:color w:val="000000"/>
          <w:sz w:val="24"/>
          <w:szCs w:val="24"/>
          <w:lang w:val="tr-TR" w:eastAsia="tr-TR"/>
        </w:rPr>
        <w:t>Tarih</w:t>
      </w:r>
      <w:r w:rsidR="00427A98" w:rsidRPr="00427A98">
        <w:rPr>
          <w:rFonts w:ascii="Times New Roman" w:eastAsia="Times New Roman" w:hAnsi="Times New Roman" w:cs="Times New Roman"/>
          <w:i/>
          <w:color w:val="000000"/>
          <w:spacing w:val="-1"/>
          <w:sz w:val="24"/>
          <w:szCs w:val="24"/>
          <w:lang w:val="tr-TR" w:eastAsia="tr-TR"/>
        </w:rPr>
        <w:t xml:space="preserve"> </w:t>
      </w:r>
      <w:r w:rsidR="00427A98" w:rsidRPr="00427A98">
        <w:rPr>
          <w:rFonts w:ascii="Times New Roman" w:eastAsia="Times New Roman" w:hAnsi="Times New Roman" w:cs="Times New Roman"/>
          <w:i/>
          <w:color w:val="000000"/>
          <w:sz w:val="24"/>
          <w:szCs w:val="24"/>
          <w:lang w:val="tr-TR" w:eastAsia="tr-TR"/>
        </w:rPr>
        <w:t>ve Düşünce</w:t>
      </w:r>
      <w:r w:rsidR="00427A98" w:rsidRPr="00427A98">
        <w:rPr>
          <w:rFonts w:ascii="Times New Roman" w:eastAsia="Times New Roman" w:hAnsi="Times New Roman" w:cs="Times New Roman"/>
          <w:i/>
          <w:color w:val="000000"/>
          <w:spacing w:val="-1"/>
          <w:sz w:val="24"/>
          <w:szCs w:val="24"/>
          <w:lang w:val="tr-TR" w:eastAsia="tr-TR"/>
        </w:rPr>
        <w:t xml:space="preserve"> </w:t>
      </w:r>
      <w:r w:rsidR="00427A98" w:rsidRPr="00427A98">
        <w:rPr>
          <w:rFonts w:ascii="Times New Roman" w:eastAsia="Times New Roman" w:hAnsi="Times New Roman" w:cs="Times New Roman"/>
          <w:i/>
          <w:color w:val="000000"/>
          <w:sz w:val="24"/>
          <w:szCs w:val="24"/>
          <w:lang w:val="tr-TR" w:eastAsia="tr-TR"/>
        </w:rPr>
        <w:t>Dergisi,</w:t>
      </w:r>
      <w:r w:rsidR="00427A98" w:rsidRPr="00427A98">
        <w:rPr>
          <w:rFonts w:ascii="Times New Roman" w:eastAsia="Times New Roman" w:hAnsi="Times New Roman" w:cs="Times New Roman"/>
          <w:i/>
          <w:color w:val="000000"/>
          <w:spacing w:val="-1"/>
          <w:sz w:val="24"/>
          <w:szCs w:val="24"/>
          <w:lang w:val="tr-TR" w:eastAsia="tr-TR"/>
        </w:rPr>
        <w:t xml:space="preserve"> </w:t>
      </w:r>
      <w:r w:rsidR="00427A98" w:rsidRPr="00427A98">
        <w:rPr>
          <w:rFonts w:ascii="Times New Roman" w:eastAsia="Times New Roman" w:hAnsi="Times New Roman" w:cs="Times New Roman"/>
          <w:i/>
          <w:color w:val="000000"/>
          <w:sz w:val="24"/>
          <w:szCs w:val="24"/>
          <w:lang w:val="tr-TR" w:eastAsia="tr-TR"/>
        </w:rPr>
        <w:t xml:space="preserve">12 </w:t>
      </w:r>
      <w:r w:rsidR="005C09AE">
        <w:rPr>
          <w:rFonts w:ascii="Times New Roman" w:eastAsia="Times New Roman" w:hAnsi="Times New Roman" w:cs="Times New Roman"/>
          <w:color w:val="000000"/>
          <w:sz w:val="24"/>
          <w:szCs w:val="24"/>
          <w:lang w:val="tr-TR" w:eastAsia="tr-TR"/>
        </w:rPr>
        <w:t>(2</w:t>
      </w:r>
      <w:r w:rsidR="00427A98" w:rsidRPr="00427A98">
        <w:rPr>
          <w:rFonts w:ascii="Times New Roman" w:eastAsia="Times New Roman" w:hAnsi="Times New Roman" w:cs="Times New Roman"/>
          <w:color w:val="000000"/>
          <w:sz w:val="24"/>
          <w:szCs w:val="24"/>
          <w:lang w:val="tr-TR" w:eastAsia="tr-TR"/>
        </w:rPr>
        <w:t xml:space="preserve">), </w:t>
      </w:r>
      <w:r w:rsidR="000A5583">
        <w:rPr>
          <w:rFonts w:ascii="Times New Roman" w:eastAsia="Times New Roman" w:hAnsi="Times New Roman" w:cs="Times New Roman"/>
          <w:color w:val="000000"/>
          <w:sz w:val="24"/>
          <w:szCs w:val="24"/>
          <w:lang w:val="tr-TR" w:eastAsia="tr-TR"/>
        </w:rPr>
        <w:t>52-</w:t>
      </w:r>
      <w:r w:rsidR="00C90360">
        <w:rPr>
          <w:rFonts w:ascii="Times New Roman" w:eastAsia="Times New Roman" w:hAnsi="Times New Roman" w:cs="Times New Roman"/>
          <w:color w:val="000000"/>
          <w:sz w:val="24"/>
          <w:szCs w:val="24"/>
          <w:lang w:val="tr-TR" w:eastAsia="tr-TR"/>
        </w:rPr>
        <w:t>62.</w:t>
      </w:r>
      <w:bookmarkStart w:id="0" w:name="_GoBack"/>
      <w:bookmarkEnd w:id="0"/>
    </w:p>
    <w:p w14:paraId="3111E561" w14:textId="78F6CAB0" w:rsidR="00294350" w:rsidRPr="00B06492" w:rsidRDefault="00137510" w:rsidP="00B06492">
      <w:pPr>
        <w:spacing w:after="0" w:line="240" w:lineRule="auto"/>
        <w:ind w:firstLine="397"/>
        <w:jc w:val="center"/>
        <w:rPr>
          <w:rFonts w:ascii="Times New Roman" w:hAnsi="Times New Roman" w:cs="Times New Roman"/>
          <w:b/>
          <w:sz w:val="28"/>
          <w:szCs w:val="28"/>
          <w:lang w:val="az-Latn-AZ"/>
        </w:rPr>
      </w:pPr>
      <w:r w:rsidRPr="00DE2262">
        <w:rPr>
          <w:rFonts w:ascii="Times New Roman" w:hAnsi="Times New Roman" w:cs="Times New Roman"/>
          <w:b/>
          <w:sz w:val="28"/>
          <w:szCs w:val="28"/>
          <w:lang w:val="az-Latn-AZ"/>
        </w:rPr>
        <w:t xml:space="preserve">XX Əsrın 80-90-cı İllərində Cənubi Qafqazda </w:t>
      </w:r>
      <w:r w:rsidR="00F834D7" w:rsidRPr="00DE2262">
        <w:rPr>
          <w:rFonts w:ascii="Times New Roman" w:hAnsi="Times New Roman" w:cs="Times New Roman"/>
          <w:b/>
          <w:sz w:val="28"/>
          <w:szCs w:val="28"/>
          <w:lang w:val="az-Latn-AZ"/>
        </w:rPr>
        <w:t xml:space="preserve"> </w:t>
      </w:r>
      <w:r w:rsidRPr="00DE2262">
        <w:rPr>
          <w:rFonts w:ascii="Times New Roman" w:hAnsi="Times New Roman" w:cs="Times New Roman"/>
          <w:b/>
          <w:sz w:val="28"/>
          <w:szCs w:val="28"/>
          <w:lang w:val="az-Latn-AZ"/>
        </w:rPr>
        <w:t>Etnik Qrupların Separatizm Əməllə</w:t>
      </w:r>
      <w:r w:rsidR="00F834D7" w:rsidRPr="00DE2262">
        <w:rPr>
          <w:rFonts w:ascii="Times New Roman" w:hAnsi="Times New Roman" w:cs="Times New Roman"/>
          <w:b/>
          <w:sz w:val="28"/>
          <w:szCs w:val="28"/>
          <w:lang w:val="az-Latn-AZ"/>
        </w:rPr>
        <w:t>ri v</w:t>
      </w:r>
      <w:r w:rsidRPr="00DE2262">
        <w:rPr>
          <w:rFonts w:ascii="Times New Roman" w:hAnsi="Times New Roman" w:cs="Times New Roman"/>
          <w:b/>
          <w:sz w:val="28"/>
          <w:szCs w:val="28"/>
          <w:lang w:val="az-Latn-AZ"/>
        </w:rPr>
        <w:t>ə</w:t>
      </w:r>
      <w:r w:rsidR="00F834D7" w:rsidRPr="00DE2262">
        <w:rPr>
          <w:rFonts w:ascii="Times New Roman" w:hAnsi="Times New Roman" w:cs="Times New Roman"/>
          <w:b/>
          <w:sz w:val="28"/>
          <w:szCs w:val="28"/>
          <w:lang w:val="az-Latn-AZ"/>
        </w:rPr>
        <w:t xml:space="preserve"> </w:t>
      </w:r>
      <w:r w:rsidRPr="00DE2262">
        <w:rPr>
          <w:rFonts w:ascii="Times New Roman" w:hAnsi="Times New Roman" w:cs="Times New Roman"/>
          <w:b/>
          <w:sz w:val="28"/>
          <w:szCs w:val="28"/>
          <w:lang w:val="az-Latn-AZ"/>
        </w:rPr>
        <w:t>Onun Nətıicələri</w:t>
      </w:r>
    </w:p>
    <w:p w14:paraId="007CC23A" w14:textId="60EF3C12" w:rsidR="00304877" w:rsidRPr="00DE2262" w:rsidRDefault="00DD5BEB" w:rsidP="00B06492">
      <w:pPr>
        <w:spacing w:after="0" w:line="360" w:lineRule="auto"/>
        <w:ind w:firstLine="567"/>
        <w:jc w:val="both"/>
        <w:rPr>
          <w:rFonts w:ascii="Times New Roman" w:hAnsi="Times New Roman" w:cs="Times New Roman"/>
          <w:b/>
          <w:i/>
          <w:lang w:val="az-Latn-AZ"/>
        </w:rPr>
      </w:pPr>
      <w:r w:rsidRPr="00DE2262">
        <w:rPr>
          <w:rFonts w:ascii="Times New Roman" w:hAnsi="Times New Roman" w:cs="Times New Roman"/>
          <w:b/>
          <w:i/>
          <w:lang w:val="az-Latn-AZ"/>
        </w:rPr>
        <w:t>Xülasə</w:t>
      </w:r>
      <w:r w:rsidR="00304877" w:rsidRPr="00DE2262">
        <w:rPr>
          <w:rFonts w:ascii="Times New Roman" w:hAnsi="Times New Roman" w:cs="Times New Roman"/>
          <w:b/>
          <w:i/>
          <w:lang w:val="az-Latn-AZ"/>
        </w:rPr>
        <w:t xml:space="preserve"> </w:t>
      </w:r>
    </w:p>
    <w:p w14:paraId="149B13B5" w14:textId="18D87F91" w:rsidR="00B56F9A" w:rsidRPr="00DE2262" w:rsidRDefault="00DD5BEB" w:rsidP="00B06492">
      <w:pPr>
        <w:spacing w:after="0" w:line="360" w:lineRule="auto"/>
        <w:ind w:firstLine="567"/>
        <w:jc w:val="both"/>
        <w:rPr>
          <w:rFonts w:ascii="Times New Roman" w:hAnsi="Times New Roman" w:cs="Times New Roman"/>
          <w:i/>
          <w:lang w:val="az-Latn-AZ"/>
        </w:rPr>
      </w:pPr>
      <w:r w:rsidRPr="00DE2262">
        <w:rPr>
          <w:rFonts w:ascii="Times New Roman" w:hAnsi="Times New Roman" w:cs="Times New Roman"/>
          <w:i/>
          <w:lang w:val="az-Latn-AZ"/>
        </w:rPr>
        <w:t>Məqalədə XIX əsrin əvvəllərində və ondan əvvəlki dövrlərdə ermənilərin bu regiona köçürülməsi, ermənilərin “</w:t>
      </w:r>
      <w:r w:rsidR="00D352B4" w:rsidRPr="00DE2262">
        <w:rPr>
          <w:rFonts w:ascii="Times New Roman" w:hAnsi="Times New Roman" w:cs="Times New Roman"/>
          <w:i/>
          <w:lang w:val="az-Latn-AZ"/>
        </w:rPr>
        <w:t>Dənizdən-dənizə</w:t>
      </w:r>
      <w:r w:rsidRPr="00DE2262">
        <w:rPr>
          <w:rFonts w:ascii="Times New Roman" w:hAnsi="Times New Roman" w:cs="Times New Roman"/>
          <w:i/>
          <w:lang w:val="az-Latn-AZ"/>
        </w:rPr>
        <w:t>”, “Böyük Ermənistan” utopik ideyalarının formalaşdırılması, 1890-cı ildə yaradılan “Daşnaksutyun” partiyasının Cənubi Qafqazda etnik-milli münaqişələr, terrorçuluq, regionda xalqlar arasında nifaq salmaq, Gürcüstanın Axalkalakidəki, Cavaxeti, Zuqdidi əyalətlərində məskunlaşdırıldıqdan sonra yerli xalqlara qarşı məkrli siyasət</w:t>
      </w:r>
      <w:r w:rsidR="00DF5038" w:rsidRPr="00DE2262">
        <w:rPr>
          <w:rFonts w:ascii="Times New Roman" w:hAnsi="Times New Roman" w:cs="Times New Roman"/>
          <w:i/>
          <w:lang w:val="az-Latn-AZ"/>
        </w:rPr>
        <w:t>lər</w:t>
      </w:r>
      <w:r w:rsidRPr="00DE2262">
        <w:rPr>
          <w:rFonts w:ascii="Times New Roman" w:hAnsi="Times New Roman" w:cs="Times New Roman"/>
          <w:i/>
          <w:lang w:val="az-Latn-AZ"/>
        </w:rPr>
        <w:t xml:space="preserve">i tarixi mənbələrə istinad edilərək araşdırılmış, müqayisəli təhlillər aparılmış, problemə dair obyektiv münasibət bildirilmişdir. </w:t>
      </w:r>
      <w:r w:rsidR="00DA6205" w:rsidRPr="00DE2262">
        <w:rPr>
          <w:rFonts w:ascii="Times New Roman" w:hAnsi="Times New Roman" w:cs="Times New Roman"/>
          <w:i/>
          <w:lang w:val="az-Latn-AZ"/>
        </w:rPr>
        <w:t>Məqalədə erməni məlliflərinə cavab olaraq, Azıx, Tağlar, Zar, Damcılı, Daş Salahlı, Cənubi Azərbaycandakı Həsənli, Tamtama, o taylı, bu taylı Azərbaycanın açıq tipli qədim insan məskənlərini və düşərgələrini erməni düşərgələri kimi təqdim etmələrini tutarlı faktlarla Azərbaycana məxsusluğu elmi əsaslarla ictimaiyyətə xatırladı</w:t>
      </w:r>
      <w:r w:rsidR="00AB2DE4" w:rsidRPr="00DE2262">
        <w:rPr>
          <w:rFonts w:ascii="Times New Roman" w:hAnsi="Times New Roman" w:cs="Times New Roman"/>
          <w:i/>
          <w:lang w:val="az-Latn-AZ"/>
        </w:rPr>
        <w:t>lı</w:t>
      </w:r>
      <w:r w:rsidR="00DA6205" w:rsidRPr="00DE2262">
        <w:rPr>
          <w:rFonts w:ascii="Times New Roman" w:hAnsi="Times New Roman" w:cs="Times New Roman"/>
          <w:i/>
          <w:lang w:val="az-Latn-AZ"/>
        </w:rPr>
        <w:t xml:space="preserve">r. Həmçinin, opponentlərdən Q.Şmidtin, N.Buxarinin, Q.Krijanovskinin ermənipərəst mövqeləri obyektivcəsinə </w:t>
      </w:r>
      <w:r w:rsidR="00AB2DE4" w:rsidRPr="00DE2262">
        <w:rPr>
          <w:rFonts w:ascii="Times New Roman" w:hAnsi="Times New Roman" w:cs="Times New Roman"/>
          <w:i/>
          <w:lang w:val="az-Latn-AZ"/>
        </w:rPr>
        <w:t xml:space="preserve">təhlil </w:t>
      </w:r>
      <w:r w:rsidR="00DA6205" w:rsidRPr="00DE2262">
        <w:rPr>
          <w:rFonts w:ascii="Times New Roman" w:hAnsi="Times New Roman" w:cs="Times New Roman"/>
          <w:i/>
          <w:lang w:val="az-Latn-AZ"/>
        </w:rPr>
        <w:t>edilmiş inandırıcı sübutlarla onların saxtakarlığı sübuta yetirilmişdir.</w:t>
      </w:r>
      <w:r w:rsidR="00137510" w:rsidRPr="00DE2262">
        <w:rPr>
          <w:rFonts w:ascii="Times New Roman" w:hAnsi="Times New Roman" w:cs="Times New Roman"/>
          <w:i/>
          <w:lang w:val="az-Latn-AZ"/>
        </w:rPr>
        <w:t xml:space="preserve"> </w:t>
      </w:r>
      <w:r w:rsidR="00DA6205" w:rsidRPr="00DE2262">
        <w:rPr>
          <w:rFonts w:ascii="Times New Roman" w:hAnsi="Times New Roman" w:cs="Times New Roman"/>
          <w:i/>
          <w:lang w:val="az-Latn-AZ"/>
        </w:rPr>
        <w:t>Məqalədə e.ə IV-III minillikdə Kür-Araz abidələrinin də erməniləşdirilməsi cəhdlərinə qarşı iradlar yer almış, ermənilərin qeyri-obyektiv mü</w:t>
      </w:r>
      <w:r w:rsidR="00AB2DE4" w:rsidRPr="00DE2262">
        <w:rPr>
          <w:rFonts w:ascii="Times New Roman" w:hAnsi="Times New Roman" w:cs="Times New Roman"/>
          <w:i/>
          <w:lang w:val="az-Latn-AZ"/>
        </w:rPr>
        <w:t>l</w:t>
      </w:r>
      <w:r w:rsidR="00DA6205" w:rsidRPr="00DE2262">
        <w:rPr>
          <w:rFonts w:ascii="Times New Roman" w:hAnsi="Times New Roman" w:cs="Times New Roman"/>
          <w:i/>
          <w:lang w:val="az-Latn-AZ"/>
        </w:rPr>
        <w:t xml:space="preserve">ahizələrinə cavab verilmişdir. </w:t>
      </w:r>
      <w:r w:rsidR="000A1E58" w:rsidRPr="00DE2262">
        <w:rPr>
          <w:rFonts w:ascii="Times New Roman" w:hAnsi="Times New Roman" w:cs="Times New Roman"/>
          <w:i/>
          <w:lang w:val="az-Latn-AZ"/>
        </w:rPr>
        <w:t xml:space="preserve">Beləliklə, məqalədə müasir baxımdan ümumiləşmələr aparılmış II Qarabağ müharibəsində əldə edilmiş hərbi qələbənin siyasi mahiyyəti təhlil edilmiş, beynəlxalq miqyasda aparılan diskusiyalara obyektivcəsinə münasibət bildirilmişdir. </w:t>
      </w:r>
    </w:p>
    <w:p w14:paraId="23A36D34" w14:textId="33ED11A9" w:rsidR="00753C81" w:rsidRPr="004966B2" w:rsidRDefault="00B06492" w:rsidP="00B06492">
      <w:pPr>
        <w:tabs>
          <w:tab w:val="left" w:pos="567"/>
        </w:tabs>
        <w:spacing w:after="0" w:line="360" w:lineRule="auto"/>
        <w:ind w:firstLine="567"/>
        <w:jc w:val="both"/>
        <w:rPr>
          <w:rFonts w:ascii="Times New Roman" w:hAnsi="Times New Roman" w:cs="Times New Roman"/>
          <w:i/>
          <w:lang w:val="az-Latn-AZ"/>
        </w:rPr>
      </w:pPr>
      <w:r>
        <w:rPr>
          <w:rFonts w:ascii="Times New Roman" w:hAnsi="Times New Roman" w:cs="Times New Roman"/>
          <w:b/>
          <w:i/>
          <w:lang w:val="az-Latn-AZ"/>
        </w:rPr>
        <w:tab/>
      </w:r>
      <w:r w:rsidR="00207FCD" w:rsidRPr="00DE2262">
        <w:rPr>
          <w:rFonts w:ascii="Times New Roman" w:hAnsi="Times New Roman" w:cs="Times New Roman"/>
          <w:b/>
          <w:i/>
          <w:lang w:val="az-Latn-AZ"/>
        </w:rPr>
        <w:t xml:space="preserve">Açar sözlər: </w:t>
      </w:r>
      <w:r w:rsidR="00207FCD" w:rsidRPr="00DE2262">
        <w:rPr>
          <w:rFonts w:ascii="Times New Roman" w:hAnsi="Times New Roman" w:cs="Times New Roman"/>
          <w:i/>
          <w:lang w:val="az-Latn-AZ"/>
        </w:rPr>
        <w:t>Azərbaycan, Gürcüstan, etnik-milli münaqişələr, Birinci Qarabağ müharibəsi</w:t>
      </w:r>
    </w:p>
    <w:p w14:paraId="42FD0EF7" w14:textId="7BEDD4C4" w:rsidR="00753C81" w:rsidRPr="00DE2262" w:rsidRDefault="00753C81" w:rsidP="00DE2262">
      <w:pPr>
        <w:spacing w:after="0" w:line="240" w:lineRule="auto"/>
        <w:ind w:firstLine="397"/>
        <w:jc w:val="center"/>
        <w:rPr>
          <w:rFonts w:ascii="Times New Roman" w:hAnsi="Times New Roman" w:cs="Times New Roman"/>
          <w:b/>
          <w:sz w:val="28"/>
          <w:szCs w:val="28"/>
          <w:lang w:val="az-Latn-AZ"/>
        </w:rPr>
      </w:pPr>
      <w:r w:rsidRPr="00DE2262">
        <w:rPr>
          <w:rFonts w:ascii="Times New Roman" w:hAnsi="Times New Roman" w:cs="Times New Roman"/>
          <w:b/>
          <w:sz w:val="28"/>
          <w:szCs w:val="28"/>
          <w:lang w:val="az-Latn-AZ"/>
        </w:rPr>
        <w:lastRenderedPageBreak/>
        <w:t>Separ</w:t>
      </w:r>
      <w:r w:rsidR="003B27A9">
        <w:rPr>
          <w:rFonts w:ascii="Times New Roman" w:hAnsi="Times New Roman" w:cs="Times New Roman"/>
          <w:b/>
          <w:sz w:val="28"/>
          <w:szCs w:val="28"/>
          <w:lang w:val="az-Latn-AZ"/>
        </w:rPr>
        <w:t>atist Actions of Ethnic G</w:t>
      </w:r>
      <w:r w:rsidRPr="00DE2262">
        <w:rPr>
          <w:rFonts w:ascii="Times New Roman" w:hAnsi="Times New Roman" w:cs="Times New Roman"/>
          <w:b/>
          <w:sz w:val="28"/>
          <w:szCs w:val="28"/>
          <w:lang w:val="az-Latn-AZ"/>
        </w:rPr>
        <w:t>roups in the South Cauca</w:t>
      </w:r>
      <w:r w:rsidR="003B27A9">
        <w:rPr>
          <w:rFonts w:ascii="Times New Roman" w:hAnsi="Times New Roman" w:cs="Times New Roman"/>
          <w:b/>
          <w:sz w:val="28"/>
          <w:szCs w:val="28"/>
          <w:lang w:val="az-Latn-AZ"/>
        </w:rPr>
        <w:t>sus in the 1980s and 1990s and Their C</w:t>
      </w:r>
      <w:r w:rsidRPr="00DE2262">
        <w:rPr>
          <w:rFonts w:ascii="Times New Roman" w:hAnsi="Times New Roman" w:cs="Times New Roman"/>
          <w:b/>
          <w:sz w:val="28"/>
          <w:szCs w:val="28"/>
          <w:lang w:val="az-Latn-AZ"/>
        </w:rPr>
        <w:t>onsequences</w:t>
      </w:r>
    </w:p>
    <w:p w14:paraId="5493A0DC" w14:textId="77777777" w:rsidR="00753C81" w:rsidRPr="00DE2262" w:rsidRDefault="00753C81" w:rsidP="00B06492">
      <w:pPr>
        <w:spacing w:after="0" w:line="360" w:lineRule="auto"/>
        <w:ind w:firstLine="708"/>
        <w:jc w:val="both"/>
        <w:rPr>
          <w:rFonts w:ascii="Times New Roman" w:hAnsi="Times New Roman" w:cs="Times New Roman"/>
          <w:b/>
          <w:i/>
          <w:lang w:val="az-Latn-AZ"/>
        </w:rPr>
      </w:pPr>
      <w:r w:rsidRPr="00DE2262">
        <w:rPr>
          <w:rFonts w:ascii="Times New Roman" w:hAnsi="Times New Roman" w:cs="Times New Roman"/>
          <w:b/>
          <w:i/>
          <w:lang w:val="az-Latn-AZ"/>
        </w:rPr>
        <w:t>Abstract</w:t>
      </w:r>
    </w:p>
    <w:p w14:paraId="43161F36" w14:textId="2E5FAE16" w:rsidR="00753C81" w:rsidRPr="00DE2262" w:rsidRDefault="00753C81" w:rsidP="00B06492">
      <w:pPr>
        <w:spacing w:after="0" w:line="360" w:lineRule="auto"/>
        <w:ind w:firstLine="708"/>
        <w:jc w:val="both"/>
        <w:rPr>
          <w:rFonts w:ascii="Times New Roman" w:hAnsi="Times New Roman" w:cs="Times New Roman"/>
          <w:i/>
          <w:lang w:val="az-Latn-AZ"/>
        </w:rPr>
      </w:pPr>
      <w:r w:rsidRPr="00DE2262">
        <w:rPr>
          <w:rFonts w:ascii="Times New Roman" w:hAnsi="Times New Roman" w:cs="Times New Roman"/>
          <w:i/>
          <w:lang w:val="az-Latn-AZ"/>
        </w:rPr>
        <w:t>In the article, the settlement of Armenians in this region at the beginning of the 19th century and earlier, the settlement of Armenians in this region, the formation of the utopian ideas of Armenians ‘From Sea to Sea’, ‘Great Armenia’, ethno-national conflicts in the South Caucasus, terrorism, insidious policies of the Dashnaktsutyun party founded in 1890 against local peoples after their settlement in the Georgian provinces of Akhalkalaki, Javakheti and Zugdidi are examined with reference to historical sources, comparative analyses are made and an objective attitude towards the problem is presented. The article reminds the public with scientific evidence against Armenian authors who present Azikh, Taglar, Zar, Damjili, Dash Salahli, Hasanli, Tamtama and similar former open-type human settlements and camps in the South Azerbaijan region of Azerbaijan as Armenian camps and reminds that these settlements belong to Azerbaijan. In addition, the pro-Armenian views of the opponents G. Schmidt, N. Bukhari and G. Krizhanovsky were objectively analysed and their refutation was proved by convincing evidence.</w:t>
      </w:r>
      <w:r w:rsidRPr="00DE2262">
        <w:rPr>
          <w:i/>
        </w:rPr>
        <w:t xml:space="preserve"> </w:t>
      </w:r>
      <w:r w:rsidRPr="00DE2262">
        <w:rPr>
          <w:rFonts w:ascii="Times New Roman" w:hAnsi="Times New Roman" w:cs="Times New Roman"/>
          <w:i/>
          <w:lang w:val="az-Latn-AZ"/>
        </w:rPr>
        <w:t>The article criticises the attempts to Armenianise the Kur-Araz monuments dating back to 4-3 thousand BC and responds to the prejudiced views of Armenians. The article analyses the political essence of the military victory in the Second Karabakh War, makes generalisations from a contemporary perspective and objectively discusses the international debate.</w:t>
      </w:r>
    </w:p>
    <w:p w14:paraId="600DD621" w14:textId="7301E6D4" w:rsidR="00137510" w:rsidRPr="00DE2262" w:rsidRDefault="00753C81" w:rsidP="00B06492">
      <w:pPr>
        <w:spacing w:after="0" w:line="360" w:lineRule="auto"/>
        <w:ind w:firstLine="567"/>
        <w:jc w:val="both"/>
        <w:rPr>
          <w:rFonts w:ascii="Times New Roman" w:hAnsi="Times New Roman" w:cs="Times New Roman"/>
          <w:i/>
          <w:lang w:val="az-Latn-AZ"/>
        </w:rPr>
      </w:pPr>
      <w:r w:rsidRPr="00DE2262">
        <w:rPr>
          <w:rFonts w:ascii="Times New Roman" w:hAnsi="Times New Roman" w:cs="Times New Roman"/>
          <w:b/>
          <w:i/>
          <w:lang w:val="az-Latn-AZ"/>
        </w:rPr>
        <w:t xml:space="preserve">Keywords: </w:t>
      </w:r>
      <w:r w:rsidRPr="00DE2262">
        <w:rPr>
          <w:rFonts w:ascii="Times New Roman" w:hAnsi="Times New Roman" w:cs="Times New Roman"/>
          <w:i/>
          <w:lang w:val="az-Latn-AZ"/>
        </w:rPr>
        <w:t>Azerbaijan, Georgia, ethno-national conflicts, First Karabakh War</w:t>
      </w:r>
    </w:p>
    <w:p w14:paraId="3B553DD0" w14:textId="4D0F53C7" w:rsidR="00304877" w:rsidRPr="00753C81" w:rsidRDefault="00304877" w:rsidP="00B06492">
      <w:pPr>
        <w:spacing w:after="0" w:line="360" w:lineRule="auto"/>
        <w:ind w:firstLine="567"/>
        <w:jc w:val="both"/>
        <w:rPr>
          <w:rFonts w:ascii="Times New Roman" w:hAnsi="Times New Roman" w:cs="Times New Roman"/>
          <w:b/>
          <w:sz w:val="24"/>
          <w:szCs w:val="24"/>
          <w:lang w:val="az-Latn-AZ"/>
        </w:rPr>
      </w:pPr>
      <w:r w:rsidRPr="00753C81">
        <w:rPr>
          <w:rFonts w:ascii="Times New Roman" w:hAnsi="Times New Roman" w:cs="Times New Roman"/>
          <w:b/>
          <w:sz w:val="24"/>
          <w:szCs w:val="24"/>
          <w:lang w:val="az-Latn-AZ"/>
        </w:rPr>
        <w:t>Giriş</w:t>
      </w:r>
    </w:p>
    <w:p w14:paraId="1D4D7B52" w14:textId="426C0346" w:rsidR="00D25B78" w:rsidRPr="00753C81" w:rsidRDefault="00F23322" w:rsidP="00B06492">
      <w:pPr>
        <w:spacing w:after="0" w:line="360" w:lineRule="auto"/>
        <w:ind w:firstLine="567"/>
        <w:jc w:val="both"/>
        <w:rPr>
          <w:rFonts w:ascii="Times New Roman" w:hAnsi="Times New Roman" w:cs="Times New Roman"/>
          <w:sz w:val="24"/>
          <w:szCs w:val="24"/>
          <w:lang w:val="az-Latn-AZ"/>
        </w:rPr>
      </w:pPr>
      <w:r w:rsidRPr="00753C81">
        <w:rPr>
          <w:rFonts w:ascii="Times New Roman" w:hAnsi="Times New Roman" w:cs="Times New Roman"/>
          <w:sz w:val="24"/>
          <w:szCs w:val="24"/>
          <w:lang w:val="az-Latn-AZ"/>
        </w:rPr>
        <w:t>Cənubi Qafqaz regionu bəşər tarixinin müxtəlif mərhələlərində i</w:t>
      </w:r>
      <w:r w:rsidR="00E952FC" w:rsidRPr="00753C81">
        <w:rPr>
          <w:rFonts w:ascii="Times New Roman" w:hAnsi="Times New Roman" w:cs="Times New Roman"/>
          <w:sz w:val="24"/>
          <w:szCs w:val="24"/>
          <w:lang w:val="az-Latn-AZ"/>
        </w:rPr>
        <w:t>s</w:t>
      </w:r>
      <w:r w:rsidRPr="00753C81">
        <w:rPr>
          <w:rFonts w:ascii="Times New Roman" w:hAnsi="Times New Roman" w:cs="Times New Roman"/>
          <w:sz w:val="24"/>
          <w:szCs w:val="24"/>
          <w:lang w:val="az-Latn-AZ"/>
        </w:rPr>
        <w:t>tilaçı imperiyaların diqqətini cəlb etmiş, Çin tarixində deyildiyi kimi dünya tarixçiləri həmin hərbi ekspansiya dövrünü “Vuruşan padşahlar”</w:t>
      </w:r>
      <w:r w:rsidR="00F834D7" w:rsidRPr="00753C81">
        <w:rPr>
          <w:rFonts w:ascii="Times New Roman" w:hAnsi="Times New Roman" w:cs="Times New Roman"/>
          <w:sz w:val="24"/>
          <w:szCs w:val="24"/>
          <w:lang w:val="az-Latn-AZ"/>
        </w:rPr>
        <w:t xml:space="preserve"> dövrü adlandırmışlar (</w:t>
      </w:r>
      <w:r w:rsidR="00D0518C" w:rsidRPr="00753C81">
        <w:rPr>
          <w:rFonts w:ascii="Times New Roman" w:hAnsi="Times New Roman" w:cs="Times New Roman"/>
          <w:sz w:val="24"/>
          <w:szCs w:val="24"/>
          <w:lang w:val="az-Latn-AZ"/>
        </w:rPr>
        <w:t>Zverev</w:t>
      </w:r>
      <w:r w:rsidR="00865F4A" w:rsidRPr="00753C81">
        <w:rPr>
          <w:rFonts w:ascii="Times New Roman" w:hAnsi="Times New Roman" w:cs="Times New Roman"/>
          <w:sz w:val="24"/>
          <w:szCs w:val="24"/>
          <w:lang w:val="az-Latn-AZ"/>
        </w:rPr>
        <w:t>,</w:t>
      </w:r>
      <w:r w:rsidR="00F834D7" w:rsidRPr="00753C81">
        <w:rPr>
          <w:rFonts w:ascii="Times New Roman" w:hAnsi="Times New Roman" w:cs="Times New Roman"/>
          <w:sz w:val="24"/>
          <w:szCs w:val="24"/>
          <w:lang w:val="az-Latn-AZ"/>
        </w:rPr>
        <w:t xml:space="preserve">1996). </w:t>
      </w:r>
      <w:r w:rsidRPr="00753C81">
        <w:rPr>
          <w:rFonts w:ascii="Times New Roman" w:hAnsi="Times New Roman" w:cs="Times New Roman"/>
          <w:sz w:val="24"/>
          <w:szCs w:val="24"/>
          <w:lang w:val="az-Latn-AZ"/>
        </w:rPr>
        <w:t xml:space="preserve">Tarixin müxtəlif dönəmində Cənubi Qafqazda gedən proseslərdən </w:t>
      </w:r>
      <w:r w:rsidR="00DF6380" w:rsidRPr="00753C81">
        <w:rPr>
          <w:rFonts w:ascii="Times New Roman" w:hAnsi="Times New Roman" w:cs="Times New Roman"/>
          <w:sz w:val="24"/>
          <w:szCs w:val="24"/>
          <w:lang w:val="az-Latn-AZ"/>
        </w:rPr>
        <w:t>bəhrələnən ermənilər Fərat çayı boyu köçəri yaşadıqları ərazilərdən Cənubi Qafqazın Qərb ərazilərinə gələrək yüksəkliklərdə məskunlaşmağa başladılar. Özlərinə strateji mövqe seçməklə münbit torpaqlarda, bol su mənbəyi olan yerlərdə, geniş çəmənliklərdə və ot</w:t>
      </w:r>
      <w:r w:rsidR="00480E9C" w:rsidRPr="00753C81">
        <w:rPr>
          <w:rFonts w:ascii="Times New Roman" w:hAnsi="Times New Roman" w:cs="Times New Roman"/>
          <w:sz w:val="24"/>
          <w:szCs w:val="24"/>
          <w:lang w:val="az-Latn-AZ"/>
        </w:rPr>
        <w:t>l</w:t>
      </w:r>
      <w:r w:rsidR="00DF6380" w:rsidRPr="00753C81">
        <w:rPr>
          <w:rFonts w:ascii="Times New Roman" w:hAnsi="Times New Roman" w:cs="Times New Roman"/>
          <w:sz w:val="24"/>
          <w:szCs w:val="24"/>
          <w:lang w:val="az-Latn-AZ"/>
        </w:rPr>
        <w:t>aqlarda məskunlaşaraq köçəri həyat tərzindən oturaq həyat tərzinə keçdilər</w:t>
      </w:r>
      <w:r w:rsidR="00CC2436" w:rsidRPr="00753C81">
        <w:rPr>
          <w:rFonts w:ascii="Times New Roman" w:hAnsi="Times New Roman" w:cs="Times New Roman"/>
          <w:sz w:val="24"/>
          <w:szCs w:val="24"/>
          <w:lang w:val="az-Latn-AZ"/>
        </w:rPr>
        <w:t xml:space="preserve"> </w:t>
      </w:r>
      <w:r w:rsidR="00F834D7" w:rsidRPr="00753C81">
        <w:rPr>
          <w:rFonts w:ascii="Times New Roman" w:hAnsi="Times New Roman" w:cs="Times New Roman"/>
          <w:sz w:val="24"/>
          <w:szCs w:val="24"/>
          <w:lang w:val="az-Latn-AZ"/>
        </w:rPr>
        <w:t>(</w:t>
      </w:r>
      <w:r w:rsidR="00CC2436" w:rsidRPr="00753C81">
        <w:rPr>
          <w:rFonts w:ascii="Times New Roman" w:hAnsi="Times New Roman" w:cs="Times New Roman"/>
          <w:sz w:val="24"/>
          <w:szCs w:val="24"/>
          <w:lang w:val="az-Latn-AZ"/>
        </w:rPr>
        <w:t>Nuruzadə, 2009</w:t>
      </w:r>
      <w:r w:rsidR="00F834D7" w:rsidRPr="00753C81">
        <w:rPr>
          <w:rFonts w:ascii="Times New Roman" w:hAnsi="Times New Roman" w:cs="Times New Roman"/>
          <w:sz w:val="24"/>
          <w:szCs w:val="24"/>
          <w:lang w:val="az-Latn-AZ"/>
        </w:rPr>
        <w:t>)</w:t>
      </w:r>
      <w:r w:rsidR="00DF6380" w:rsidRPr="00753C81">
        <w:rPr>
          <w:rFonts w:ascii="Times New Roman" w:hAnsi="Times New Roman" w:cs="Times New Roman"/>
          <w:sz w:val="24"/>
          <w:szCs w:val="24"/>
          <w:lang w:val="az-Latn-AZ"/>
        </w:rPr>
        <w:t>.</w:t>
      </w:r>
      <w:r w:rsidR="00F834D7" w:rsidRPr="00753C81">
        <w:rPr>
          <w:rFonts w:ascii="Times New Roman" w:hAnsi="Times New Roman" w:cs="Times New Roman"/>
          <w:sz w:val="24"/>
          <w:szCs w:val="24"/>
          <w:lang w:val="az-Latn-AZ"/>
        </w:rPr>
        <w:t xml:space="preserve"> </w:t>
      </w:r>
      <w:r w:rsidR="00DF6380" w:rsidRPr="00753C81">
        <w:rPr>
          <w:rFonts w:ascii="Times New Roman" w:hAnsi="Times New Roman" w:cs="Times New Roman"/>
          <w:spacing w:val="-4"/>
          <w:sz w:val="24"/>
          <w:szCs w:val="24"/>
          <w:lang w:val="az-Latn-AZ"/>
        </w:rPr>
        <w:t xml:space="preserve">Cənubi Qafqazda etnik-milli münaqişə ocaqlarının yaradılması problemini müasir baxımdan araşdırarkən bir daha belə qənaətə gəlmək olur ki, əksər </w:t>
      </w:r>
      <w:r w:rsidR="003F5C4A" w:rsidRPr="00753C81">
        <w:rPr>
          <w:rFonts w:ascii="Times New Roman" w:hAnsi="Times New Roman" w:cs="Times New Roman"/>
          <w:spacing w:val="-4"/>
          <w:sz w:val="24"/>
          <w:szCs w:val="24"/>
          <w:lang w:val="az-Latn-AZ"/>
        </w:rPr>
        <w:t xml:space="preserve">münaqişələrin törədilməsində erməni kilsəsinin və erməni missionerlərinin bilavasitə rolu olmuşdur. Erməni kilsəsi “Böyük Ermənistan” ideyasını formalaşdırmaqla yanaşı onun reallaşdırılmasında əsas təşkilatçı idi. Yunan coğrafiyaşünası Strabon ermənilərin Cənubi Qafqazda məskunlaşmaları haqqında həmişə olduğu kimi mükəmməl məlumat verərək yazırdı ki, </w:t>
      </w:r>
      <w:r w:rsidR="003F5C4A" w:rsidRPr="00753C81">
        <w:rPr>
          <w:rFonts w:ascii="Times New Roman" w:hAnsi="Times New Roman" w:cs="Times New Roman"/>
          <w:i/>
          <w:spacing w:val="-4"/>
          <w:sz w:val="24"/>
          <w:szCs w:val="24"/>
          <w:lang w:val="az-Latn-AZ"/>
        </w:rPr>
        <w:t>“onlar (ermənilər-Ş.N) Kaspiananı, Favnitidunu, Boseronedunu</w:t>
      </w:r>
      <w:r w:rsidR="003845E0" w:rsidRPr="00753C81">
        <w:rPr>
          <w:rFonts w:ascii="Times New Roman" w:hAnsi="Times New Roman" w:cs="Times New Roman"/>
          <w:i/>
          <w:spacing w:val="-4"/>
          <w:sz w:val="24"/>
          <w:szCs w:val="24"/>
          <w:lang w:val="az-Latn-AZ"/>
        </w:rPr>
        <w:t>nu</w:t>
      </w:r>
      <w:r w:rsidR="003F5C4A" w:rsidRPr="00753C81">
        <w:rPr>
          <w:rFonts w:ascii="Times New Roman" w:hAnsi="Times New Roman" w:cs="Times New Roman"/>
          <w:i/>
          <w:spacing w:val="-4"/>
          <w:sz w:val="24"/>
          <w:szCs w:val="24"/>
          <w:lang w:val="az-Latn-AZ"/>
        </w:rPr>
        <w:t xml:space="preserve">, </w:t>
      </w:r>
      <w:r w:rsidR="003845E0" w:rsidRPr="00753C81">
        <w:rPr>
          <w:rFonts w:ascii="Times New Roman" w:hAnsi="Times New Roman" w:cs="Times New Roman"/>
          <w:i/>
          <w:spacing w:val="-4"/>
          <w:sz w:val="24"/>
          <w:szCs w:val="24"/>
          <w:lang w:val="az-Latn-AZ"/>
        </w:rPr>
        <w:t xml:space="preserve">iberlərdən isə Pariazara yüksəkliklərini, Xorzenununu və Qaqarenanini işğal edib ələ keçirmişlər ki, bu ərazilər də Kür </w:t>
      </w:r>
      <w:r w:rsidR="003845E0" w:rsidRPr="00753C81">
        <w:rPr>
          <w:rFonts w:ascii="Times New Roman" w:hAnsi="Times New Roman" w:cs="Times New Roman"/>
          <w:i/>
          <w:spacing w:val="-4"/>
          <w:sz w:val="24"/>
          <w:szCs w:val="24"/>
          <w:lang w:val="az-Latn-AZ"/>
        </w:rPr>
        <w:lastRenderedPageBreak/>
        <w:t>çayının o biri sahilində yerlə</w:t>
      </w:r>
      <w:r w:rsidR="00865F4A" w:rsidRPr="00753C81">
        <w:rPr>
          <w:rFonts w:ascii="Times New Roman" w:hAnsi="Times New Roman" w:cs="Times New Roman"/>
          <w:i/>
          <w:spacing w:val="-4"/>
          <w:sz w:val="24"/>
          <w:szCs w:val="24"/>
          <w:lang w:val="az-Latn-AZ"/>
        </w:rPr>
        <w:t>şdirdi”</w:t>
      </w:r>
      <w:r w:rsidR="00865F4A" w:rsidRPr="00753C81">
        <w:rPr>
          <w:rFonts w:ascii="Times New Roman" w:hAnsi="Times New Roman" w:cs="Times New Roman"/>
          <w:spacing w:val="-4"/>
          <w:sz w:val="24"/>
          <w:szCs w:val="24"/>
          <w:lang w:val="az-Latn-AZ"/>
        </w:rPr>
        <w:t xml:space="preserve"> </w:t>
      </w:r>
      <w:r w:rsidR="00F834D7" w:rsidRPr="00753C81">
        <w:rPr>
          <w:rFonts w:ascii="Times New Roman" w:hAnsi="Times New Roman" w:cs="Times New Roman"/>
          <w:spacing w:val="-4"/>
          <w:sz w:val="24"/>
          <w:szCs w:val="24"/>
          <w:lang w:val="az-Latn-AZ"/>
        </w:rPr>
        <w:t>(</w:t>
      </w:r>
      <w:r w:rsidR="00D0518C" w:rsidRPr="00753C81">
        <w:rPr>
          <w:rFonts w:ascii="Times New Roman" w:hAnsi="Times New Roman" w:cs="Times New Roman"/>
          <w:spacing w:val="-4"/>
          <w:sz w:val="24"/>
          <w:szCs w:val="24"/>
          <w:lang w:val="az-Latn-AZ"/>
        </w:rPr>
        <w:t>Z</w:t>
      </w:r>
      <w:r w:rsidR="00D0518C" w:rsidRPr="00753C81">
        <w:rPr>
          <w:rFonts w:ascii="Times New Roman" w:hAnsi="Times New Roman" w:cs="Times New Roman"/>
          <w:sz w:val="24"/>
          <w:szCs w:val="24"/>
          <w:lang w:val="az-Latn-AZ"/>
        </w:rPr>
        <w:t>verev</w:t>
      </w:r>
      <w:r w:rsidR="00D25B78" w:rsidRPr="00753C81">
        <w:rPr>
          <w:rFonts w:ascii="Times New Roman" w:hAnsi="Times New Roman" w:cs="Times New Roman"/>
          <w:spacing w:val="-4"/>
          <w:sz w:val="24"/>
          <w:szCs w:val="24"/>
          <w:lang w:val="az-Latn-AZ"/>
        </w:rPr>
        <w:t>,</w:t>
      </w:r>
      <w:r w:rsidR="00F834D7" w:rsidRPr="00753C81">
        <w:rPr>
          <w:rFonts w:ascii="Times New Roman" w:hAnsi="Times New Roman" w:cs="Times New Roman"/>
          <w:spacing w:val="-4"/>
          <w:sz w:val="24"/>
          <w:szCs w:val="24"/>
          <w:lang w:val="az-Latn-AZ"/>
        </w:rPr>
        <w:t xml:space="preserve">1996, s. </w:t>
      </w:r>
      <w:r w:rsidR="00D25B78" w:rsidRPr="00753C81">
        <w:rPr>
          <w:rFonts w:ascii="Times New Roman" w:hAnsi="Times New Roman" w:cs="Times New Roman"/>
          <w:spacing w:val="-4"/>
          <w:sz w:val="24"/>
          <w:szCs w:val="24"/>
          <w:lang w:val="az-Latn-AZ"/>
        </w:rPr>
        <w:t>13</w:t>
      </w:r>
      <w:r w:rsidR="00F834D7" w:rsidRPr="00753C81">
        <w:rPr>
          <w:rFonts w:ascii="Times New Roman" w:hAnsi="Times New Roman" w:cs="Times New Roman"/>
          <w:spacing w:val="-4"/>
          <w:sz w:val="24"/>
          <w:szCs w:val="24"/>
          <w:lang w:val="az-Latn-AZ"/>
        </w:rPr>
        <w:t>).</w:t>
      </w:r>
      <w:r w:rsidR="00D25B78" w:rsidRPr="00753C81">
        <w:rPr>
          <w:rFonts w:ascii="Times New Roman" w:hAnsi="Times New Roman" w:cs="Times New Roman"/>
          <w:spacing w:val="-4"/>
          <w:sz w:val="24"/>
          <w:szCs w:val="24"/>
          <w:lang w:val="az-Latn-AZ"/>
        </w:rPr>
        <w:t xml:space="preserve"> </w:t>
      </w:r>
      <w:r w:rsidR="003845E0" w:rsidRPr="00753C81">
        <w:rPr>
          <w:rFonts w:ascii="Times New Roman" w:hAnsi="Times New Roman" w:cs="Times New Roman"/>
          <w:spacing w:val="-4"/>
          <w:sz w:val="24"/>
          <w:szCs w:val="24"/>
          <w:lang w:val="az-Latn-AZ"/>
        </w:rPr>
        <w:t>Ermənilərin</w:t>
      </w:r>
      <w:r w:rsidR="00604D35" w:rsidRPr="00753C81">
        <w:rPr>
          <w:rFonts w:ascii="Times New Roman" w:hAnsi="Times New Roman" w:cs="Times New Roman"/>
          <w:spacing w:val="-4"/>
          <w:sz w:val="24"/>
          <w:szCs w:val="24"/>
          <w:lang w:val="az-Latn-AZ"/>
        </w:rPr>
        <w:t xml:space="preserve"> Cənubi Qafqazda yerləşdirilməsinin siyasi-strateji mahiyyəti ondan ibarət idi ki, əvvəla say tərkibinə görə regionda azərbaycanlılar aborigen xalq kimi çoxluq təşkil etməklə, qonşu Türkiyə ilə münasibət məsələsində daha yaxın olmaqla yanaşı həmçinin qan qohumluğunun mövcudluğu əlbəttə digər region dövlətlərini narahat etməyə bilməzdi. </w:t>
      </w:r>
      <w:r w:rsidR="00604D35" w:rsidRPr="00753C81">
        <w:rPr>
          <w:rFonts w:ascii="Times New Roman" w:hAnsi="Times New Roman" w:cs="Times New Roman"/>
          <w:spacing w:val="-4"/>
          <w:sz w:val="24"/>
          <w:szCs w:val="24"/>
          <w:lang w:val="az-Latn-AZ"/>
        </w:rPr>
        <w:tab/>
      </w:r>
      <w:r w:rsidR="00604D35" w:rsidRPr="00753C81">
        <w:rPr>
          <w:rFonts w:ascii="Times New Roman" w:hAnsi="Times New Roman" w:cs="Times New Roman"/>
          <w:spacing w:val="-4"/>
          <w:sz w:val="24"/>
          <w:szCs w:val="24"/>
          <w:lang w:val="az-Latn-AZ"/>
        </w:rPr>
        <w:tab/>
      </w:r>
      <w:r w:rsidR="00604D35" w:rsidRPr="00753C81">
        <w:rPr>
          <w:rFonts w:ascii="Times New Roman" w:hAnsi="Times New Roman" w:cs="Times New Roman"/>
          <w:spacing w:val="-4"/>
          <w:sz w:val="24"/>
          <w:szCs w:val="24"/>
          <w:lang w:val="az-Latn-AZ"/>
        </w:rPr>
        <w:tab/>
      </w:r>
    </w:p>
    <w:p w14:paraId="7FC19054" w14:textId="534231C5" w:rsidR="00865F4A" w:rsidRPr="00753C81" w:rsidRDefault="00604D35" w:rsidP="00B06492">
      <w:pPr>
        <w:spacing w:after="0" w:line="360" w:lineRule="auto"/>
        <w:ind w:firstLine="567"/>
        <w:jc w:val="both"/>
        <w:rPr>
          <w:rFonts w:ascii="Times New Roman" w:hAnsi="Times New Roman" w:cs="Times New Roman"/>
          <w:sz w:val="24"/>
          <w:szCs w:val="24"/>
          <w:lang w:val="az-Latn-AZ"/>
        </w:rPr>
      </w:pPr>
      <w:r w:rsidRPr="00753C81">
        <w:rPr>
          <w:rFonts w:ascii="Times New Roman" w:hAnsi="Times New Roman" w:cs="Times New Roman"/>
          <w:sz w:val="24"/>
          <w:szCs w:val="24"/>
          <w:lang w:val="az-Latn-AZ"/>
        </w:rPr>
        <w:t xml:space="preserve">Gücüstanda 600 min nəfərə qədər azərbaycanlının yaşaması, Türkiyənin Cənubi Qafqazda strateji </w:t>
      </w:r>
      <w:r w:rsidR="00AD3EF6" w:rsidRPr="00753C81">
        <w:rPr>
          <w:rFonts w:ascii="Times New Roman" w:hAnsi="Times New Roman" w:cs="Times New Roman"/>
          <w:sz w:val="24"/>
          <w:szCs w:val="24"/>
          <w:lang w:val="az-Latn-AZ"/>
        </w:rPr>
        <w:t>mövqelərinin güclənməsi strategiyasının reallaşdırılması qonşu dövlətlərin narahatçılığı müşahidə edilirdi. Xatırladılması vacib olardı ki, görkəmli filoloq alim V.İsrafilovun tədqiqatlarına istinadən deyə bilərik ki, “Borçalı” sözü ehtimala görə “Boruçala, “Borçala”, “Boşçala” söz biləşmələrindən yox, bu torpağın ilk sakinləri və sahibləri Barsillər-Boracoğluların qarapapaq türklərinin adından götürülmüşdür. Onlar oğuz, qıpçaq, tərəkəmə, yörük adları ilə Borçalının əzəli tarixinin yaddaşına həkk olmuşlar</w:t>
      </w:r>
      <w:r w:rsidR="009023A2" w:rsidRPr="00753C81">
        <w:rPr>
          <w:rFonts w:ascii="Times New Roman" w:hAnsi="Times New Roman" w:cs="Times New Roman"/>
          <w:sz w:val="24"/>
          <w:szCs w:val="24"/>
          <w:lang w:val="az-Latn-AZ"/>
        </w:rPr>
        <w:t xml:space="preserve"> </w:t>
      </w:r>
      <w:r w:rsidR="00F834D7" w:rsidRPr="00753C81">
        <w:rPr>
          <w:rFonts w:ascii="Times New Roman" w:hAnsi="Times New Roman" w:cs="Times New Roman"/>
          <w:sz w:val="24"/>
          <w:szCs w:val="24"/>
          <w:lang w:val="az-Latn-AZ"/>
        </w:rPr>
        <w:t>(</w:t>
      </w:r>
      <w:r w:rsidR="009023A2" w:rsidRPr="00753C81">
        <w:rPr>
          <w:rFonts w:ascii="Times New Roman" w:hAnsi="Times New Roman" w:cs="Times New Roman"/>
          <w:sz w:val="24"/>
          <w:szCs w:val="24"/>
          <w:lang w:val="az-Latn-AZ"/>
        </w:rPr>
        <w:t>Nuruzadə, 2000</w:t>
      </w:r>
      <w:r w:rsidR="00F834D7" w:rsidRPr="00753C81">
        <w:rPr>
          <w:rFonts w:ascii="Times New Roman" w:hAnsi="Times New Roman" w:cs="Times New Roman"/>
          <w:sz w:val="24"/>
          <w:szCs w:val="24"/>
          <w:lang w:val="az-Latn-AZ"/>
        </w:rPr>
        <w:t>)</w:t>
      </w:r>
      <w:r w:rsidR="00AD3EF6" w:rsidRPr="00753C81">
        <w:rPr>
          <w:rFonts w:ascii="Times New Roman" w:hAnsi="Times New Roman" w:cs="Times New Roman"/>
          <w:sz w:val="24"/>
          <w:szCs w:val="24"/>
          <w:lang w:val="az-Latn-AZ"/>
        </w:rPr>
        <w:t>.</w:t>
      </w:r>
      <w:r w:rsidR="005C328E" w:rsidRPr="00753C81">
        <w:rPr>
          <w:rFonts w:ascii="Times New Roman" w:hAnsi="Times New Roman" w:cs="Times New Roman"/>
          <w:sz w:val="24"/>
          <w:szCs w:val="24"/>
          <w:lang w:val="az-Latn-AZ"/>
        </w:rPr>
        <w:t xml:space="preserve"> </w:t>
      </w:r>
      <w:r w:rsidR="00AD3EF6" w:rsidRPr="00753C81">
        <w:rPr>
          <w:rFonts w:ascii="Times New Roman" w:hAnsi="Times New Roman" w:cs="Times New Roman"/>
          <w:sz w:val="24"/>
          <w:szCs w:val="24"/>
          <w:lang w:val="az-Latn-AZ"/>
        </w:rPr>
        <w:tab/>
      </w:r>
    </w:p>
    <w:p w14:paraId="72DA0119" w14:textId="5170F9DD" w:rsidR="000811C6" w:rsidRPr="00B06492" w:rsidRDefault="000811C6" w:rsidP="00B06492">
      <w:pPr>
        <w:pStyle w:val="ListeParagraf"/>
        <w:numPr>
          <w:ilvl w:val="0"/>
          <w:numId w:val="5"/>
        </w:numPr>
        <w:spacing w:after="0" w:line="360" w:lineRule="auto"/>
        <w:jc w:val="both"/>
        <w:rPr>
          <w:rFonts w:ascii="Times New Roman" w:hAnsi="Times New Roman" w:cs="Times New Roman"/>
          <w:b/>
          <w:sz w:val="24"/>
          <w:szCs w:val="24"/>
          <w:lang w:val="az-Latn-AZ"/>
        </w:rPr>
      </w:pPr>
      <w:r w:rsidRPr="00B06492">
        <w:rPr>
          <w:rFonts w:ascii="Times New Roman" w:hAnsi="Times New Roman" w:cs="Times New Roman"/>
          <w:b/>
          <w:sz w:val="24"/>
          <w:szCs w:val="24"/>
          <w:lang w:val="az-Latn-AZ"/>
        </w:rPr>
        <w:t>XIX-XX əsrə aid olan faktlar</w:t>
      </w:r>
    </w:p>
    <w:p w14:paraId="7C89517B" w14:textId="00F2A688" w:rsidR="00865F4A" w:rsidRPr="00753C81" w:rsidRDefault="00AD3EF6" w:rsidP="00B06492">
      <w:pPr>
        <w:spacing w:after="0" w:line="360" w:lineRule="auto"/>
        <w:ind w:firstLine="567"/>
        <w:jc w:val="both"/>
        <w:rPr>
          <w:rFonts w:ascii="Times New Roman" w:hAnsi="Times New Roman" w:cs="Times New Roman"/>
          <w:sz w:val="24"/>
          <w:szCs w:val="24"/>
          <w:lang w:val="az-Latn-AZ"/>
        </w:rPr>
      </w:pPr>
      <w:r w:rsidRPr="00753C81">
        <w:rPr>
          <w:rFonts w:ascii="Times New Roman" w:hAnsi="Times New Roman" w:cs="Times New Roman"/>
          <w:sz w:val="24"/>
          <w:szCs w:val="24"/>
          <w:lang w:val="az-Latn-AZ"/>
        </w:rPr>
        <w:t>XIX əsrin birinc</w:t>
      </w:r>
      <w:r w:rsidR="00514528" w:rsidRPr="00753C81">
        <w:rPr>
          <w:rFonts w:ascii="Times New Roman" w:hAnsi="Times New Roman" w:cs="Times New Roman"/>
          <w:sz w:val="24"/>
          <w:szCs w:val="24"/>
          <w:lang w:val="az-Latn-AZ"/>
        </w:rPr>
        <w:t>i</w:t>
      </w:r>
      <w:r w:rsidRPr="00753C81">
        <w:rPr>
          <w:rFonts w:ascii="Times New Roman" w:hAnsi="Times New Roman" w:cs="Times New Roman"/>
          <w:sz w:val="24"/>
          <w:szCs w:val="24"/>
          <w:lang w:val="az-Latn-AZ"/>
        </w:rPr>
        <w:t xml:space="preserve"> yarısından etibarən Cənubi Qafqaza </w:t>
      </w:r>
      <w:r w:rsidR="0092503C" w:rsidRPr="00753C81">
        <w:rPr>
          <w:rFonts w:ascii="Times New Roman" w:hAnsi="Times New Roman" w:cs="Times New Roman"/>
          <w:sz w:val="24"/>
          <w:szCs w:val="24"/>
          <w:lang w:val="az-Latn-AZ"/>
        </w:rPr>
        <w:t>ermənilərin köçürülməsi 1813-cü il Gülüstan, 1828-ci il Türkmənçay müqavilələrinin ba</w:t>
      </w:r>
      <w:r w:rsidR="00514528" w:rsidRPr="00753C81">
        <w:rPr>
          <w:rFonts w:ascii="Times New Roman" w:hAnsi="Times New Roman" w:cs="Times New Roman"/>
          <w:sz w:val="24"/>
          <w:szCs w:val="24"/>
          <w:lang w:val="az-Latn-AZ"/>
        </w:rPr>
        <w:t>ğ</w:t>
      </w:r>
      <w:r w:rsidR="0092503C" w:rsidRPr="00753C81">
        <w:rPr>
          <w:rFonts w:ascii="Times New Roman" w:hAnsi="Times New Roman" w:cs="Times New Roman"/>
          <w:sz w:val="24"/>
          <w:szCs w:val="24"/>
          <w:lang w:val="az-Latn-AZ"/>
        </w:rPr>
        <w:t xml:space="preserve">lanmasından sonra İrandan 40 min, Türkiyədən isə 84 min erməni ailəsi Cənubi Qafqazın bir çox regionlarına köçürüldü. Çarizmin köçürmə siyasəti nəticəsində ermənilər Azərbaycanın Qarabağ, Şamaxı, Şəki, Oğuz, Qəbələ, Quba, Gəncə Goranboy, Gülüstan və digər bölgələrində yerləşdirilirdi. </w:t>
      </w:r>
      <w:r w:rsidR="008F6D8B" w:rsidRPr="00753C81">
        <w:rPr>
          <w:rFonts w:ascii="Times New Roman" w:hAnsi="Times New Roman" w:cs="Times New Roman"/>
          <w:sz w:val="24"/>
          <w:szCs w:val="24"/>
          <w:lang w:val="az-Latn-AZ"/>
        </w:rPr>
        <w:t>Onlar münbit torpaqlarda yerləşdirilməklə yerli vətəndaşlardan da yüksək hüquq və imtiyazlara malik oldular Balkanlardan və Mesopotamiyadan köçürülən ermənilər isə Gürcüstanın qərb zonalarında yerləşdirilirdi. Borçalıda, Axalkələkdə, Cavaxetidə, Zuqdididə, Pankisidə məskunlaşdırılmış ermənilər sonralar Gürcüstanda, Azərbaycanda və digər rayonlarda gizli separatçı qruplar yaratmağa nail oldular. Onların proqramlarının başlıca mahiyyəti “Böyük Ermənistan”,</w:t>
      </w:r>
      <w:r w:rsidR="00D352B4" w:rsidRPr="00753C81">
        <w:rPr>
          <w:rFonts w:ascii="Times New Roman" w:hAnsi="Times New Roman" w:cs="Times New Roman"/>
          <w:sz w:val="24"/>
          <w:szCs w:val="24"/>
          <w:lang w:val="az-Latn-AZ"/>
        </w:rPr>
        <w:t xml:space="preserve"> “Dənizdən-dənizə</w:t>
      </w:r>
      <w:r w:rsidR="008F6D8B" w:rsidRPr="00753C81">
        <w:rPr>
          <w:rFonts w:ascii="Times New Roman" w:hAnsi="Times New Roman" w:cs="Times New Roman"/>
          <w:sz w:val="24"/>
          <w:szCs w:val="24"/>
          <w:lang w:val="az-Latn-AZ"/>
        </w:rPr>
        <w:t>” erməni dövlət</w:t>
      </w:r>
      <w:r w:rsidR="00D352B4" w:rsidRPr="00753C81">
        <w:rPr>
          <w:rFonts w:ascii="Times New Roman" w:hAnsi="Times New Roman" w:cs="Times New Roman"/>
          <w:sz w:val="24"/>
          <w:szCs w:val="24"/>
          <w:lang w:val="az-Latn-AZ"/>
        </w:rPr>
        <w:t>i</w:t>
      </w:r>
      <w:r w:rsidR="008F6D8B" w:rsidRPr="00753C81">
        <w:rPr>
          <w:rFonts w:ascii="Times New Roman" w:hAnsi="Times New Roman" w:cs="Times New Roman"/>
          <w:sz w:val="24"/>
          <w:szCs w:val="24"/>
          <w:lang w:val="az-Latn-AZ"/>
        </w:rPr>
        <w:t>nin yaradılmasından ibarət idi. Zəngəzur, Dərələyəz və Ve</w:t>
      </w:r>
      <w:r w:rsidR="00D352B4" w:rsidRPr="00753C81">
        <w:rPr>
          <w:rFonts w:ascii="Times New Roman" w:hAnsi="Times New Roman" w:cs="Times New Roman"/>
          <w:sz w:val="24"/>
          <w:szCs w:val="24"/>
          <w:lang w:val="az-Latn-AZ"/>
        </w:rPr>
        <w:t>d</w:t>
      </w:r>
      <w:r w:rsidR="008F6D8B" w:rsidRPr="00753C81">
        <w:rPr>
          <w:rFonts w:ascii="Times New Roman" w:hAnsi="Times New Roman" w:cs="Times New Roman"/>
          <w:sz w:val="24"/>
          <w:szCs w:val="24"/>
          <w:lang w:val="az-Latn-AZ"/>
        </w:rPr>
        <w:t>ibasarda ermənilərin Cənubi Qafqaza köçürülməsi prosesi uzun müddət davam etmişdir. Türkiyə ərazisindən köçürülən 300 minə qədər erməni həmçinin İrəvan, Dağlıq Qarabağ, Naxçıvan və Ordubadda yerləşdiri</w:t>
      </w:r>
      <w:r w:rsidR="005C328E" w:rsidRPr="00753C81">
        <w:rPr>
          <w:rFonts w:ascii="Times New Roman" w:hAnsi="Times New Roman" w:cs="Times New Roman"/>
          <w:sz w:val="24"/>
          <w:szCs w:val="24"/>
          <w:lang w:val="az-Latn-AZ"/>
        </w:rPr>
        <w:t xml:space="preserve">lmişdi </w:t>
      </w:r>
      <w:r w:rsidR="00F834D7" w:rsidRPr="00753C81">
        <w:rPr>
          <w:rFonts w:ascii="Times New Roman" w:hAnsi="Times New Roman" w:cs="Times New Roman"/>
          <w:sz w:val="24"/>
          <w:szCs w:val="24"/>
          <w:lang w:val="az-Latn-AZ"/>
        </w:rPr>
        <w:t>(</w:t>
      </w:r>
      <w:r w:rsidR="00D0518C" w:rsidRPr="00753C81">
        <w:rPr>
          <w:rFonts w:ascii="Times New Roman" w:hAnsi="Times New Roman" w:cs="Times New Roman"/>
          <w:sz w:val="24"/>
          <w:szCs w:val="24"/>
          <w:lang w:val="az-Latn-AZ"/>
        </w:rPr>
        <w:t>Myalqo, 2002</w:t>
      </w:r>
      <w:r w:rsidR="00F834D7" w:rsidRPr="00753C81">
        <w:rPr>
          <w:rFonts w:ascii="Times New Roman" w:hAnsi="Times New Roman" w:cs="Times New Roman"/>
          <w:sz w:val="24"/>
          <w:szCs w:val="24"/>
          <w:lang w:val="az-Latn-AZ"/>
        </w:rPr>
        <w:t>)</w:t>
      </w:r>
      <w:r w:rsidR="005C328E" w:rsidRPr="00753C81">
        <w:rPr>
          <w:rFonts w:ascii="Times New Roman" w:hAnsi="Times New Roman" w:cs="Times New Roman"/>
          <w:sz w:val="24"/>
          <w:szCs w:val="24"/>
          <w:lang w:val="az-Latn-AZ"/>
        </w:rPr>
        <w:t>.</w:t>
      </w:r>
      <w:r w:rsidR="008F6D8B" w:rsidRPr="00753C81">
        <w:rPr>
          <w:rFonts w:ascii="Times New Roman" w:hAnsi="Times New Roman" w:cs="Times New Roman"/>
          <w:sz w:val="24"/>
          <w:szCs w:val="24"/>
          <w:lang w:val="az-Latn-AZ"/>
        </w:rPr>
        <w:t xml:space="preserve"> Beləliklə, ermənilərin Cənubi Qafqaza köçürülməsi prosesinin sürətlənməsi yerli xalqları narahat etməyə başlamışdı. Özlərinin strateji mövqelərini gücləndirən ermənilər yerli xalqlara qarşı təxribatlar törədir, süni şəkildə münaqişələr yaratmağa çalışır, ən iyrənc mübarizə formalarından istifadə edir, hətta bu cür </w:t>
      </w:r>
      <w:r w:rsidR="005033DB" w:rsidRPr="00753C81">
        <w:rPr>
          <w:rFonts w:ascii="Times New Roman" w:hAnsi="Times New Roman" w:cs="Times New Roman"/>
          <w:sz w:val="24"/>
          <w:szCs w:val="24"/>
          <w:lang w:val="az-Latn-AZ"/>
        </w:rPr>
        <w:t>mürtəce əməllərin həyata keçirilməsində erməni qadınlarının “xidmətlərindən” də bəhrələnir</w:t>
      </w:r>
      <w:r w:rsidR="008370C3" w:rsidRPr="00753C81">
        <w:rPr>
          <w:rFonts w:ascii="Times New Roman" w:hAnsi="Times New Roman" w:cs="Times New Roman"/>
          <w:sz w:val="24"/>
          <w:szCs w:val="24"/>
          <w:lang w:val="az-Latn-AZ"/>
        </w:rPr>
        <w:t>di</w:t>
      </w:r>
      <w:r w:rsidR="005033DB" w:rsidRPr="00753C81">
        <w:rPr>
          <w:rFonts w:ascii="Times New Roman" w:hAnsi="Times New Roman" w:cs="Times New Roman"/>
          <w:sz w:val="24"/>
          <w:szCs w:val="24"/>
          <w:lang w:val="az-Latn-AZ"/>
        </w:rPr>
        <w:t xml:space="preserve">lər. Böyük gürcü mütəfəkkiri İlya Qroqorieviç Çavçavadze ermənilərin Qafqaza, xüsusilə Cənubi Qafqaza köçrülməsini həmin dövrdə “gələcək bəlaların, gələcək fəlakətlərin, ən başlıcası isə Qafqaz ümumi məkanının münaqişələr, müharibələr” regionuna çevrilməsinə </w:t>
      </w:r>
      <w:r w:rsidR="005033DB" w:rsidRPr="00753C81">
        <w:rPr>
          <w:rFonts w:ascii="Times New Roman" w:hAnsi="Times New Roman" w:cs="Times New Roman"/>
          <w:sz w:val="24"/>
          <w:szCs w:val="24"/>
          <w:lang w:val="az-Latn-AZ"/>
        </w:rPr>
        <w:lastRenderedPageBreak/>
        <w:t>zəmin hazırlaması kimi xəbərdarlığı böyük mütəfəkkirin uzaqgörənliyi idi. Odur ki, İ.</w:t>
      </w:r>
      <w:r w:rsidR="005C328E" w:rsidRPr="00753C81">
        <w:rPr>
          <w:rFonts w:ascii="Times New Roman" w:hAnsi="Times New Roman" w:cs="Times New Roman"/>
          <w:sz w:val="24"/>
          <w:szCs w:val="24"/>
          <w:lang w:val="az-Latn-AZ"/>
        </w:rPr>
        <w:t xml:space="preserve"> </w:t>
      </w:r>
      <w:r w:rsidR="005033DB" w:rsidRPr="00753C81">
        <w:rPr>
          <w:rFonts w:ascii="Times New Roman" w:hAnsi="Times New Roman" w:cs="Times New Roman"/>
          <w:sz w:val="24"/>
          <w:szCs w:val="24"/>
          <w:lang w:val="az-Latn-AZ"/>
        </w:rPr>
        <w:t>Q.</w:t>
      </w:r>
      <w:r w:rsidR="005C328E" w:rsidRPr="00753C81">
        <w:rPr>
          <w:rFonts w:ascii="Times New Roman" w:hAnsi="Times New Roman" w:cs="Times New Roman"/>
          <w:sz w:val="24"/>
          <w:szCs w:val="24"/>
          <w:lang w:val="az-Latn-AZ"/>
        </w:rPr>
        <w:t xml:space="preserve"> </w:t>
      </w:r>
      <w:r w:rsidR="005033DB" w:rsidRPr="00753C81">
        <w:rPr>
          <w:rFonts w:ascii="Times New Roman" w:hAnsi="Times New Roman" w:cs="Times New Roman"/>
          <w:sz w:val="24"/>
          <w:szCs w:val="24"/>
          <w:lang w:val="az-Latn-AZ"/>
        </w:rPr>
        <w:t>Çavçavadze hələ 1894-cü ildə Çar</w:t>
      </w:r>
      <w:r w:rsidR="00207FCD" w:rsidRPr="00753C81">
        <w:rPr>
          <w:rFonts w:ascii="Times New Roman" w:hAnsi="Times New Roman" w:cs="Times New Roman"/>
          <w:sz w:val="24"/>
          <w:szCs w:val="24"/>
          <w:lang w:val="az-Latn-AZ"/>
        </w:rPr>
        <w:t xml:space="preserve"> </w:t>
      </w:r>
      <w:r w:rsidR="005033DB" w:rsidRPr="00753C81">
        <w:rPr>
          <w:rFonts w:ascii="Times New Roman" w:hAnsi="Times New Roman" w:cs="Times New Roman"/>
          <w:sz w:val="24"/>
          <w:szCs w:val="24"/>
          <w:lang w:val="az-Latn-AZ"/>
        </w:rPr>
        <w:t xml:space="preserve">III </w:t>
      </w:r>
      <w:r w:rsidR="00676924" w:rsidRPr="00753C81">
        <w:rPr>
          <w:rFonts w:ascii="Times New Roman" w:hAnsi="Times New Roman" w:cs="Times New Roman"/>
          <w:sz w:val="24"/>
          <w:szCs w:val="24"/>
          <w:lang w:val="az-Latn-AZ"/>
        </w:rPr>
        <w:t>Aleksandra göndərdiyi məktubda yazırdı: “Əlahəzrət, mərkəzi rus torpaqlarında ermənilərin məskunlaşmasına icazə verməyin. Onlar elə tayfadır ki, bir neçə il bu torpaqlarda yaşayandan sonra dünyaya hay-küy salaraq deyəcəklər ki, buralar bizim dədə</w:t>
      </w:r>
      <w:r w:rsidR="005C328E" w:rsidRPr="00753C81">
        <w:rPr>
          <w:rFonts w:ascii="Times New Roman" w:hAnsi="Times New Roman" w:cs="Times New Roman"/>
          <w:sz w:val="24"/>
          <w:szCs w:val="24"/>
          <w:lang w:val="az-Latn-AZ"/>
        </w:rPr>
        <w:t xml:space="preserve">-baba torpaqlarımızdır </w:t>
      </w:r>
      <w:r w:rsidR="00F834D7" w:rsidRPr="00753C81">
        <w:rPr>
          <w:rFonts w:ascii="Times New Roman" w:hAnsi="Times New Roman" w:cs="Times New Roman"/>
          <w:sz w:val="24"/>
          <w:szCs w:val="24"/>
          <w:lang w:val="az-Latn-AZ"/>
        </w:rPr>
        <w:t>(</w:t>
      </w:r>
      <w:r w:rsidR="00865F4A" w:rsidRPr="00753C81">
        <w:rPr>
          <w:rFonts w:ascii="Times New Roman" w:hAnsi="Times New Roman" w:cs="Times New Roman"/>
          <w:sz w:val="24"/>
          <w:szCs w:val="24"/>
          <w:lang w:val="az-Latn-AZ"/>
        </w:rPr>
        <w:t>Çavçavadze</w:t>
      </w:r>
      <w:r w:rsidR="00676924" w:rsidRPr="00753C81">
        <w:rPr>
          <w:rFonts w:ascii="Times New Roman" w:hAnsi="Times New Roman" w:cs="Times New Roman"/>
          <w:sz w:val="24"/>
          <w:szCs w:val="24"/>
          <w:lang w:val="az-Latn-AZ"/>
        </w:rPr>
        <w:t>,</w:t>
      </w:r>
      <w:r w:rsidR="005C328E" w:rsidRPr="00753C81">
        <w:rPr>
          <w:rFonts w:ascii="Times New Roman" w:hAnsi="Times New Roman" w:cs="Times New Roman"/>
          <w:sz w:val="24"/>
          <w:szCs w:val="24"/>
          <w:lang w:val="az-Latn-AZ"/>
        </w:rPr>
        <w:t>1995</w:t>
      </w:r>
      <w:r w:rsidR="00F834D7" w:rsidRPr="00753C81">
        <w:rPr>
          <w:rFonts w:ascii="Times New Roman" w:hAnsi="Times New Roman" w:cs="Times New Roman"/>
          <w:sz w:val="24"/>
          <w:szCs w:val="24"/>
          <w:lang w:val="az-Latn-AZ"/>
        </w:rPr>
        <w:t>)</w:t>
      </w:r>
      <w:r w:rsidR="005C328E" w:rsidRPr="00753C81">
        <w:rPr>
          <w:rFonts w:ascii="Times New Roman" w:hAnsi="Times New Roman" w:cs="Times New Roman"/>
          <w:sz w:val="24"/>
          <w:szCs w:val="24"/>
          <w:lang w:val="az-Latn-AZ"/>
        </w:rPr>
        <w:t>.</w:t>
      </w:r>
      <w:r w:rsidR="00676924" w:rsidRPr="00753C81">
        <w:rPr>
          <w:rFonts w:ascii="Times New Roman" w:hAnsi="Times New Roman" w:cs="Times New Roman"/>
          <w:sz w:val="24"/>
          <w:szCs w:val="24"/>
          <w:lang w:val="az-Latn-AZ"/>
        </w:rPr>
        <w:t xml:space="preserve"> Ermənilərin Cənubi Qafqazda məskunlaşmaları haqqında xronoloji ardıcıllıqla araşdırmalar aparıldıqda Heredotun, Strabonun, Plininin. Puşkinin, Çavçavadzenin, M.</w:t>
      </w:r>
      <w:r w:rsidR="005C328E" w:rsidRPr="00753C81">
        <w:rPr>
          <w:rFonts w:ascii="Times New Roman" w:hAnsi="Times New Roman" w:cs="Times New Roman"/>
          <w:sz w:val="24"/>
          <w:szCs w:val="24"/>
          <w:lang w:val="az-Latn-AZ"/>
        </w:rPr>
        <w:t xml:space="preserve"> </w:t>
      </w:r>
      <w:r w:rsidR="00676924" w:rsidRPr="00753C81">
        <w:rPr>
          <w:rFonts w:ascii="Times New Roman" w:hAnsi="Times New Roman" w:cs="Times New Roman"/>
          <w:sz w:val="24"/>
          <w:szCs w:val="24"/>
          <w:lang w:val="az-Latn-AZ"/>
        </w:rPr>
        <w:t>Axundovun və başqa dünya mütəffəkirlərinin ermənilər haqqında yaratdıqları mənfi obrazlar müasir dövrdə də xarakterini, xüsusiyyətini, məntiqi mahiyyətini saxlamaqdadır. 1890-cı ildə “Daşnaksütyun”, sonralar “Qmçak”, “Krunk”, “Asala” və başqa erməni daşnak-terrorçu təşkilatları XX əsrin əvvəllərində Cənubi Qafqazda bolşevik sıralarına daxil olaraq, milli</w:t>
      </w:r>
      <w:r w:rsidR="00FA2ADE" w:rsidRPr="00753C81">
        <w:rPr>
          <w:rFonts w:ascii="Times New Roman" w:hAnsi="Times New Roman" w:cs="Times New Roman"/>
          <w:sz w:val="24"/>
          <w:szCs w:val="24"/>
          <w:lang w:val="az-Latn-AZ"/>
        </w:rPr>
        <w:t>-</w:t>
      </w:r>
      <w:r w:rsidR="00676924" w:rsidRPr="00753C81">
        <w:rPr>
          <w:rFonts w:ascii="Times New Roman" w:hAnsi="Times New Roman" w:cs="Times New Roman"/>
          <w:sz w:val="24"/>
          <w:szCs w:val="24"/>
          <w:lang w:val="az-Latn-AZ"/>
        </w:rPr>
        <w:t xml:space="preserve">demokratik qüvvələrə qarşı Şamaxıda, Qubada, Bakıda, Lənkəranda və Azərbaycanın müxtəlif regionlarında qətllər törətdilər. Beləliklə, XX əsrin əvvəllərində başlanmış qətllər sovet-siyasi sisteminin bərqərar ounması milli münaqişələrin açıq formadan gizli </w:t>
      </w:r>
      <w:r w:rsidR="00C613AA" w:rsidRPr="00753C81">
        <w:rPr>
          <w:rFonts w:ascii="Times New Roman" w:hAnsi="Times New Roman" w:cs="Times New Roman"/>
          <w:sz w:val="24"/>
          <w:szCs w:val="24"/>
          <w:lang w:val="az-Latn-AZ"/>
        </w:rPr>
        <w:t xml:space="preserve">formaya keçməsi ilə nəticələndi. </w:t>
      </w:r>
      <w:r w:rsidR="009C6FDB" w:rsidRPr="00753C81">
        <w:rPr>
          <w:rFonts w:ascii="Times New Roman" w:hAnsi="Times New Roman" w:cs="Times New Roman"/>
          <w:sz w:val="24"/>
          <w:szCs w:val="24"/>
          <w:lang w:val="az-Latn-AZ"/>
        </w:rPr>
        <w:t>SSRİ-nin q</w:t>
      </w:r>
      <w:r w:rsidR="00FA2ADE" w:rsidRPr="00753C81">
        <w:rPr>
          <w:rFonts w:ascii="Times New Roman" w:hAnsi="Times New Roman" w:cs="Times New Roman"/>
          <w:sz w:val="24"/>
          <w:szCs w:val="24"/>
          <w:lang w:val="az-Latn-AZ"/>
        </w:rPr>
        <w:t>ü</w:t>
      </w:r>
      <w:r w:rsidR="009C6FDB" w:rsidRPr="00753C81">
        <w:rPr>
          <w:rFonts w:ascii="Times New Roman" w:hAnsi="Times New Roman" w:cs="Times New Roman"/>
          <w:sz w:val="24"/>
          <w:szCs w:val="24"/>
          <w:lang w:val="az-Latn-AZ"/>
        </w:rPr>
        <w:t>drətli çağlarında Cənubi Qafqazda milli münaqişələr qismən dayandırılaraq separatçıların mürtəce əməlləri qapalı şəraitə keçsə də, bu hal müvəqqəti xarakter daşıyırdı. Lakin, 1978-ci ilin may-sentyabr aylarında Abxaziyanın separatçı qüvvələri yenidən fəallaşan zaman Dağlıq Qarabağda da separatçıları fəallaşdılar. Belə bir şəraitdə həm Azərbaycanda, həm də Gürcüstanda aparılmış araşdırmalardan məlum oldu ki, həm erməni, həm də abxaz, acar, osetin, separatçıları daxildəki və xaricdəki antisovet qüvvələri tərəfindən idarə olunur, mali</w:t>
      </w:r>
      <w:r w:rsidR="00FA2ADE" w:rsidRPr="00753C81">
        <w:rPr>
          <w:rFonts w:ascii="Times New Roman" w:hAnsi="Times New Roman" w:cs="Times New Roman"/>
          <w:sz w:val="24"/>
          <w:szCs w:val="24"/>
          <w:lang w:val="az-Latn-AZ"/>
        </w:rPr>
        <w:t>y</w:t>
      </w:r>
      <w:r w:rsidR="009C6FDB" w:rsidRPr="00753C81">
        <w:rPr>
          <w:rFonts w:ascii="Times New Roman" w:hAnsi="Times New Roman" w:cs="Times New Roman"/>
          <w:sz w:val="24"/>
          <w:szCs w:val="24"/>
          <w:lang w:val="az-Latn-AZ"/>
        </w:rPr>
        <w:t>yə</w:t>
      </w:r>
      <w:r w:rsidR="00FA2ADE" w:rsidRPr="00753C81">
        <w:rPr>
          <w:rFonts w:ascii="Times New Roman" w:hAnsi="Times New Roman" w:cs="Times New Roman"/>
          <w:sz w:val="24"/>
          <w:szCs w:val="24"/>
          <w:lang w:val="az-Latn-AZ"/>
        </w:rPr>
        <w:t xml:space="preserve"> </w:t>
      </w:r>
      <w:r w:rsidR="009C6FDB" w:rsidRPr="00753C81">
        <w:rPr>
          <w:rFonts w:ascii="Times New Roman" w:hAnsi="Times New Roman" w:cs="Times New Roman"/>
          <w:sz w:val="24"/>
          <w:szCs w:val="24"/>
          <w:lang w:val="az-Latn-AZ"/>
        </w:rPr>
        <w:t xml:space="preserve">dəstəyi alır və Cənubi Qafqazda etnik-milli münaqişələrin silahlı toqquşmaya, müharibəyə çevrilməsi planının reallaşmasına nail olmağı qarşısına məqsəd qoyublarmış. Odur ki, 1978-ci il hadisələri qismən həllini tapdı, amma aparılan profilaktik tədbirlər sona çatdırılmadı. </w:t>
      </w:r>
      <w:r w:rsidR="007E6728" w:rsidRPr="00753C81">
        <w:rPr>
          <w:rFonts w:ascii="Times New Roman" w:hAnsi="Times New Roman" w:cs="Times New Roman"/>
          <w:sz w:val="24"/>
          <w:szCs w:val="24"/>
          <w:lang w:val="az-Latn-AZ"/>
        </w:rPr>
        <w:t>Ona görə ki, SSRİ-yə qarşı hələ 1949-cu ildə Kanadada keçirilən məxfi iclasda ABŞ başda olmaqla “daxildən parçalanma” lahiyəsi müzakirə edilərkən Avropa dövlətlərinin və antisovet meyilli dövlətlərin rəhbərləri bu məqsədlə 1 trilyon 600 milyard vəsaitin toplanmasını öz öhdələrinə götürdüklərinə görə XX əsrin 70-ci illərində baş qaldırmış milli münaqişələrin yatırılmasında maraqlı idilər. SSRİ-nin rəhbərlərinin sıralarında xariclə işləyən, satılmış rəhbərlər də az deyildi. Hətta bu haqda M.</w:t>
      </w:r>
      <w:r w:rsidR="00137BF0">
        <w:rPr>
          <w:rFonts w:ascii="Times New Roman" w:hAnsi="Times New Roman" w:cs="Times New Roman"/>
          <w:sz w:val="24"/>
          <w:szCs w:val="24"/>
          <w:lang w:val="az-Latn-AZ"/>
        </w:rPr>
        <w:t xml:space="preserve"> </w:t>
      </w:r>
      <w:r w:rsidR="007E6728" w:rsidRPr="00753C81">
        <w:rPr>
          <w:rFonts w:ascii="Times New Roman" w:hAnsi="Times New Roman" w:cs="Times New Roman"/>
          <w:sz w:val="24"/>
          <w:szCs w:val="24"/>
          <w:lang w:val="az-Latn-AZ"/>
        </w:rPr>
        <w:t>S.</w:t>
      </w:r>
      <w:r w:rsidR="00137BF0">
        <w:rPr>
          <w:rFonts w:ascii="Times New Roman" w:hAnsi="Times New Roman" w:cs="Times New Roman"/>
          <w:sz w:val="24"/>
          <w:szCs w:val="24"/>
          <w:lang w:val="az-Latn-AZ"/>
        </w:rPr>
        <w:t xml:space="preserve"> </w:t>
      </w:r>
      <w:r w:rsidR="007E6728" w:rsidRPr="00753C81">
        <w:rPr>
          <w:rFonts w:ascii="Times New Roman" w:hAnsi="Times New Roman" w:cs="Times New Roman"/>
          <w:sz w:val="24"/>
          <w:szCs w:val="24"/>
          <w:lang w:val="az-Latn-AZ"/>
        </w:rPr>
        <w:t xml:space="preserve">Qorbaçov SSRİ-ni dağıtdıqdan sonra etiraf etmişdir ki, </w:t>
      </w:r>
      <w:r w:rsidR="007E6728" w:rsidRPr="00753C81">
        <w:rPr>
          <w:rFonts w:ascii="Times New Roman" w:hAnsi="Times New Roman" w:cs="Times New Roman"/>
          <w:i/>
          <w:sz w:val="24"/>
          <w:szCs w:val="24"/>
          <w:lang w:val="az-Latn-AZ"/>
        </w:rPr>
        <w:t>“Bizim məqsədimiz kommunizmi məhv etmə</w:t>
      </w:r>
      <w:r w:rsidR="005C328E" w:rsidRPr="00753C81">
        <w:rPr>
          <w:rFonts w:ascii="Times New Roman" w:hAnsi="Times New Roman" w:cs="Times New Roman"/>
          <w:i/>
          <w:sz w:val="24"/>
          <w:szCs w:val="24"/>
          <w:lang w:val="az-Latn-AZ"/>
        </w:rPr>
        <w:t>k idi”</w:t>
      </w:r>
      <w:r w:rsidR="005C328E" w:rsidRPr="00753C81">
        <w:rPr>
          <w:rFonts w:ascii="Times New Roman" w:hAnsi="Times New Roman" w:cs="Times New Roman"/>
          <w:sz w:val="24"/>
          <w:szCs w:val="24"/>
          <w:lang w:val="az-Latn-AZ"/>
        </w:rPr>
        <w:t xml:space="preserve"> </w:t>
      </w:r>
      <w:r w:rsidR="00F834D7" w:rsidRPr="00753C81">
        <w:rPr>
          <w:rFonts w:ascii="Times New Roman" w:hAnsi="Times New Roman" w:cs="Times New Roman"/>
          <w:sz w:val="24"/>
          <w:szCs w:val="24"/>
          <w:lang w:val="az-Latn-AZ"/>
        </w:rPr>
        <w:t>(</w:t>
      </w:r>
      <w:r w:rsidR="00D0518C" w:rsidRPr="00753C81">
        <w:rPr>
          <w:rFonts w:ascii="Times New Roman" w:hAnsi="Times New Roman" w:cs="Times New Roman"/>
          <w:sz w:val="24"/>
          <w:szCs w:val="24"/>
          <w:lang w:val="az-Latn-AZ"/>
        </w:rPr>
        <w:t>Kavkazskiy uzel</w:t>
      </w:r>
      <w:r w:rsidR="007E6728" w:rsidRPr="00753C81">
        <w:rPr>
          <w:rFonts w:ascii="Times New Roman" w:hAnsi="Times New Roman" w:cs="Times New Roman"/>
          <w:sz w:val="24"/>
          <w:szCs w:val="24"/>
          <w:lang w:val="az-Latn-AZ"/>
        </w:rPr>
        <w:t>,</w:t>
      </w:r>
      <w:r w:rsidR="005C328E" w:rsidRPr="00753C81">
        <w:rPr>
          <w:rFonts w:ascii="Times New Roman" w:hAnsi="Times New Roman" w:cs="Times New Roman"/>
          <w:sz w:val="24"/>
          <w:szCs w:val="24"/>
          <w:lang w:val="az-Latn-AZ"/>
        </w:rPr>
        <w:t xml:space="preserve"> 2006, s.</w:t>
      </w:r>
      <w:r w:rsidR="00865F4A" w:rsidRPr="00753C81">
        <w:rPr>
          <w:rFonts w:ascii="Times New Roman" w:hAnsi="Times New Roman" w:cs="Times New Roman"/>
          <w:sz w:val="24"/>
          <w:szCs w:val="24"/>
          <w:lang w:val="az-Latn-AZ"/>
        </w:rPr>
        <w:t xml:space="preserve"> </w:t>
      </w:r>
      <w:r w:rsidR="007E6728" w:rsidRPr="00753C81">
        <w:rPr>
          <w:rFonts w:ascii="Times New Roman" w:hAnsi="Times New Roman" w:cs="Times New Roman"/>
          <w:sz w:val="24"/>
          <w:szCs w:val="24"/>
          <w:lang w:val="az-Latn-AZ"/>
        </w:rPr>
        <w:t>122</w:t>
      </w:r>
      <w:r w:rsidR="00F834D7" w:rsidRPr="00753C81">
        <w:rPr>
          <w:rFonts w:ascii="Times New Roman" w:hAnsi="Times New Roman" w:cs="Times New Roman"/>
          <w:sz w:val="24"/>
          <w:szCs w:val="24"/>
          <w:lang w:val="az-Latn-AZ"/>
        </w:rPr>
        <w:t>)</w:t>
      </w:r>
      <w:r w:rsidR="005C328E" w:rsidRPr="00753C81">
        <w:rPr>
          <w:rFonts w:ascii="Times New Roman" w:hAnsi="Times New Roman" w:cs="Times New Roman"/>
          <w:sz w:val="24"/>
          <w:szCs w:val="24"/>
          <w:lang w:val="az-Latn-AZ"/>
        </w:rPr>
        <w:t>.</w:t>
      </w:r>
      <w:r w:rsidR="007E6728" w:rsidRPr="00753C81">
        <w:rPr>
          <w:rFonts w:ascii="Times New Roman" w:hAnsi="Times New Roman" w:cs="Times New Roman"/>
          <w:sz w:val="24"/>
          <w:szCs w:val="24"/>
          <w:lang w:val="az-Latn-AZ"/>
        </w:rPr>
        <w:t xml:space="preserve"> SSRİ miqyasında, xüsusilə Cənubi Qafqazda etnik-milli münaqişələrin qapalı formadan açıq formaya keçməsi üçün sovet-siyasi sisteminin rəhbərliyində əvvəlcədən nəzərdə tutulmuş və XX əsrin 70-ci illərin axırlarında reallaşması planlaşdırılan hadisə nəhayət ki, baş verdi. 1985-ci ilin mart ayında hakimiyyəti ələ keçirən M.</w:t>
      </w:r>
      <w:r w:rsidR="005C328E" w:rsidRPr="00753C81">
        <w:rPr>
          <w:rFonts w:ascii="Times New Roman" w:hAnsi="Times New Roman" w:cs="Times New Roman"/>
          <w:sz w:val="24"/>
          <w:szCs w:val="24"/>
          <w:lang w:val="az-Latn-AZ"/>
        </w:rPr>
        <w:t xml:space="preserve"> </w:t>
      </w:r>
      <w:r w:rsidR="007E6728" w:rsidRPr="00753C81">
        <w:rPr>
          <w:rFonts w:ascii="Times New Roman" w:hAnsi="Times New Roman" w:cs="Times New Roman"/>
          <w:sz w:val="24"/>
          <w:szCs w:val="24"/>
          <w:lang w:val="az-Latn-AZ"/>
        </w:rPr>
        <w:lastRenderedPageBreak/>
        <w:t>S.</w:t>
      </w:r>
      <w:r w:rsidR="005C328E" w:rsidRPr="00753C81">
        <w:rPr>
          <w:rFonts w:ascii="Times New Roman" w:hAnsi="Times New Roman" w:cs="Times New Roman"/>
          <w:sz w:val="24"/>
          <w:szCs w:val="24"/>
          <w:lang w:val="az-Latn-AZ"/>
        </w:rPr>
        <w:t xml:space="preserve"> </w:t>
      </w:r>
      <w:r w:rsidR="007E6728" w:rsidRPr="00753C81">
        <w:rPr>
          <w:rFonts w:ascii="Times New Roman" w:hAnsi="Times New Roman" w:cs="Times New Roman"/>
          <w:sz w:val="24"/>
          <w:szCs w:val="24"/>
          <w:lang w:val="az-Latn-AZ"/>
        </w:rPr>
        <w:t>Qorbaçov</w:t>
      </w:r>
      <w:r w:rsidR="00207FCD" w:rsidRPr="00753C81">
        <w:rPr>
          <w:rFonts w:ascii="Times New Roman" w:hAnsi="Times New Roman" w:cs="Times New Roman"/>
          <w:sz w:val="24"/>
          <w:szCs w:val="24"/>
          <w:lang w:val="az-Latn-AZ"/>
        </w:rPr>
        <w:t xml:space="preserve"> </w:t>
      </w:r>
      <w:r w:rsidR="007E6728" w:rsidRPr="00753C81">
        <w:rPr>
          <w:rFonts w:ascii="Times New Roman" w:hAnsi="Times New Roman" w:cs="Times New Roman"/>
          <w:sz w:val="24"/>
          <w:szCs w:val="24"/>
          <w:lang w:val="az-Latn-AZ"/>
        </w:rPr>
        <w:t>“demokratik islahatlar”</w:t>
      </w:r>
      <w:r w:rsidR="00B45FA0" w:rsidRPr="00753C81">
        <w:rPr>
          <w:rFonts w:ascii="Times New Roman" w:hAnsi="Times New Roman" w:cs="Times New Roman"/>
          <w:sz w:val="24"/>
          <w:szCs w:val="24"/>
          <w:lang w:val="az-Latn-AZ"/>
        </w:rPr>
        <w:t xml:space="preserve"> pərdəsi altında nəhəng bir sistemin dağı</w:t>
      </w:r>
      <w:r w:rsidR="006F5748" w:rsidRPr="00753C81">
        <w:rPr>
          <w:rFonts w:ascii="Times New Roman" w:hAnsi="Times New Roman" w:cs="Times New Roman"/>
          <w:sz w:val="24"/>
          <w:szCs w:val="24"/>
          <w:lang w:val="az-Latn-AZ"/>
        </w:rPr>
        <w:t>l</w:t>
      </w:r>
      <w:r w:rsidR="00B45FA0" w:rsidRPr="00753C81">
        <w:rPr>
          <w:rFonts w:ascii="Times New Roman" w:hAnsi="Times New Roman" w:cs="Times New Roman"/>
          <w:sz w:val="24"/>
          <w:szCs w:val="24"/>
          <w:lang w:val="az-Latn-AZ"/>
        </w:rPr>
        <w:t>masına rəhbərlik etməyə başladı. Cənubi Qafqazda, Orta Asiyada, Moldovada, Baltikyanı respublikalarda “Gizli iqtisadiyyat”a rəhbərlik etmiş, dövlət əmlakını mənimsəmiş və talan etmiş, cəzaçəkmə müəssisələrində “qanuni oğru” adı almış adamlara geniş şərait yaradıldı. Xalqın vəsaiti hesabına yaradılmış kolxozların, sovxozların əmlakı ayrı-ayrı adamlar tərəfindən talandı, cəmiyyətdə hakimiyyətə qarşı süni nara</w:t>
      </w:r>
      <w:r w:rsidR="006F5748" w:rsidRPr="00753C81">
        <w:rPr>
          <w:rFonts w:ascii="Times New Roman" w:hAnsi="Times New Roman" w:cs="Times New Roman"/>
          <w:sz w:val="24"/>
          <w:szCs w:val="24"/>
          <w:lang w:val="az-Latn-AZ"/>
        </w:rPr>
        <w:t>z</w:t>
      </w:r>
      <w:r w:rsidR="00B45FA0" w:rsidRPr="00753C81">
        <w:rPr>
          <w:rFonts w:ascii="Times New Roman" w:hAnsi="Times New Roman" w:cs="Times New Roman"/>
          <w:sz w:val="24"/>
          <w:szCs w:val="24"/>
          <w:lang w:val="az-Latn-AZ"/>
        </w:rPr>
        <w:t>ılıqlar və nifrət formalaşdırıldı. Mərkəzdən idarə olunan anarxistlər mütərəqqi idarəçilik sisemini dağıtmaq, xalq ziyalılarını nüfuzdan salmaqla varlanmaq, silah-sursat toplamaq, milli regionlarda süni münaqişələri qızışdırmaq, siyasi</w:t>
      </w:r>
      <w:r w:rsidR="00DC5AE7" w:rsidRPr="00753C81">
        <w:rPr>
          <w:rFonts w:ascii="Times New Roman" w:hAnsi="Times New Roman" w:cs="Times New Roman"/>
          <w:sz w:val="24"/>
          <w:szCs w:val="24"/>
          <w:lang w:val="az-Latn-AZ"/>
        </w:rPr>
        <w:t xml:space="preserve"> sistemin süqutu üçün xalqı meydanlara toplamaqla separatçılıq fəaliyyətini daha da genişləndirir, vətəndaş həmrəyliyini pozur və vətəndaş müharibəsinin süni şəkildə yetişdirilməsinə cəhd göstərirdilər. Nəticədə, M.</w:t>
      </w:r>
      <w:r w:rsidR="005C328E" w:rsidRPr="00753C81">
        <w:rPr>
          <w:rFonts w:ascii="Times New Roman" w:hAnsi="Times New Roman" w:cs="Times New Roman"/>
          <w:sz w:val="24"/>
          <w:szCs w:val="24"/>
          <w:lang w:val="az-Latn-AZ"/>
        </w:rPr>
        <w:t xml:space="preserve"> </w:t>
      </w:r>
      <w:r w:rsidR="00DC5AE7" w:rsidRPr="00753C81">
        <w:rPr>
          <w:rFonts w:ascii="Times New Roman" w:hAnsi="Times New Roman" w:cs="Times New Roman"/>
          <w:sz w:val="24"/>
          <w:szCs w:val="24"/>
          <w:lang w:val="az-Latn-AZ"/>
        </w:rPr>
        <w:t>S.</w:t>
      </w:r>
      <w:r w:rsidR="005C328E" w:rsidRPr="00753C81">
        <w:rPr>
          <w:rFonts w:ascii="Times New Roman" w:hAnsi="Times New Roman" w:cs="Times New Roman"/>
          <w:sz w:val="24"/>
          <w:szCs w:val="24"/>
          <w:lang w:val="az-Latn-AZ"/>
        </w:rPr>
        <w:t xml:space="preserve"> </w:t>
      </w:r>
      <w:r w:rsidR="00DC5AE7" w:rsidRPr="00753C81">
        <w:rPr>
          <w:rFonts w:ascii="Times New Roman" w:hAnsi="Times New Roman" w:cs="Times New Roman"/>
          <w:sz w:val="24"/>
          <w:szCs w:val="24"/>
          <w:lang w:val="az-Latn-AZ"/>
        </w:rPr>
        <w:t>Qorbaçovun dağıdıcılıq fəaliyyəti ilə B.</w:t>
      </w:r>
      <w:r w:rsidR="005C328E" w:rsidRPr="00753C81">
        <w:rPr>
          <w:rFonts w:ascii="Times New Roman" w:hAnsi="Times New Roman" w:cs="Times New Roman"/>
          <w:sz w:val="24"/>
          <w:szCs w:val="24"/>
          <w:lang w:val="az-Latn-AZ"/>
        </w:rPr>
        <w:t xml:space="preserve"> </w:t>
      </w:r>
      <w:r w:rsidR="00DC5AE7" w:rsidRPr="00753C81">
        <w:rPr>
          <w:rFonts w:ascii="Times New Roman" w:hAnsi="Times New Roman" w:cs="Times New Roman"/>
          <w:sz w:val="24"/>
          <w:szCs w:val="24"/>
          <w:lang w:val="az-Latn-AZ"/>
        </w:rPr>
        <w:t>Yeltsinin şovinist ideoloji fəaliyyəti paralelləşmiş oldu. Mərkəzin liberallığından və müşahidəçilik taktikasından istifadə edən təxribatçılar Cənubi Qafqazda mürtəce separatçılıq əməllərini çəkinmədən həyata keçirməyə başladılar. 1987-ci ildə müasir Ermənistan ərazi</w:t>
      </w:r>
      <w:r w:rsidR="006F5748" w:rsidRPr="00753C81">
        <w:rPr>
          <w:rFonts w:ascii="Times New Roman" w:hAnsi="Times New Roman" w:cs="Times New Roman"/>
          <w:sz w:val="24"/>
          <w:szCs w:val="24"/>
          <w:lang w:val="az-Latn-AZ"/>
        </w:rPr>
        <w:t>si</w:t>
      </w:r>
      <w:r w:rsidR="00DC5AE7" w:rsidRPr="00753C81">
        <w:rPr>
          <w:rFonts w:ascii="Times New Roman" w:hAnsi="Times New Roman" w:cs="Times New Roman"/>
          <w:sz w:val="24"/>
          <w:szCs w:val="24"/>
          <w:lang w:val="az-Latn-AZ"/>
        </w:rPr>
        <w:t>ndə azərbaycanlılara qarşı etnik təmizləmə siyasəti həyata keçirilməyə başland</w:t>
      </w:r>
      <w:r w:rsidR="0068592A" w:rsidRPr="00753C81">
        <w:rPr>
          <w:rFonts w:ascii="Times New Roman" w:hAnsi="Times New Roman" w:cs="Times New Roman"/>
          <w:sz w:val="24"/>
          <w:szCs w:val="24"/>
          <w:lang w:val="az-Latn-AZ"/>
        </w:rPr>
        <w:t>ı</w:t>
      </w:r>
      <w:r w:rsidR="00DC5AE7" w:rsidRPr="00753C81">
        <w:rPr>
          <w:rFonts w:ascii="Times New Roman" w:hAnsi="Times New Roman" w:cs="Times New Roman"/>
          <w:sz w:val="24"/>
          <w:szCs w:val="24"/>
          <w:lang w:val="az-Latn-AZ"/>
        </w:rPr>
        <w:t xml:space="preserve">. Az bir müddətdə 240 min nəfərdən artıq azərbaycanlı Ermənistan adlandırılan Qərbi Azərbaycandan qovularaq doğma vətənlərindən didərgin salındı. Ermənistanda etnik təmizləmə mürtəce siyasəti başa çatdırıldıqdan sonra Dağlıq Qarabağ Muxtar Vilayətində erməni mənşəli separatçılar Ermənistana birləşmək haqqında xalq arasında antiazərbaycan təbliğatını </w:t>
      </w:r>
      <w:r w:rsidR="002C0775" w:rsidRPr="00753C81">
        <w:rPr>
          <w:rFonts w:ascii="Times New Roman" w:hAnsi="Times New Roman" w:cs="Times New Roman"/>
          <w:sz w:val="24"/>
          <w:szCs w:val="24"/>
          <w:lang w:val="az-Latn-AZ"/>
        </w:rPr>
        <w:t>gücləndirən vasitələrə əl atır, separatçıların vərəqlərini yayır, mərkəzi hakimiyyətə tabe olmamağa çağırışlar edir, vətəndaş itaətsizliyini nümayiş etdirir, xalqlar arasında süni düşmənçiliyə zəmin hazırlayırdılar. XX əsrin 80-ci illərində Ermənistanın Azərbaycana qarşı işğalçılıq siyasətinin reallaşması, 90-cı illərdə I Qarabağ müharibəsinin başlanması 1988-ci il fevralın 8-də ermənilərin “Daşnak”, “Qmçak”, “Asala” və digər terrorçu, separatçı təşkilatlarının liderləri, o cümlədən Z.</w:t>
      </w:r>
      <w:r w:rsidR="005C328E" w:rsidRPr="00753C81">
        <w:rPr>
          <w:rFonts w:ascii="Times New Roman" w:hAnsi="Times New Roman" w:cs="Times New Roman"/>
          <w:sz w:val="24"/>
          <w:szCs w:val="24"/>
          <w:lang w:val="az-Latn-AZ"/>
        </w:rPr>
        <w:t xml:space="preserve"> </w:t>
      </w:r>
      <w:r w:rsidR="002C0775" w:rsidRPr="00753C81">
        <w:rPr>
          <w:rFonts w:ascii="Times New Roman" w:hAnsi="Times New Roman" w:cs="Times New Roman"/>
          <w:sz w:val="24"/>
          <w:szCs w:val="24"/>
          <w:lang w:val="az-Latn-AZ"/>
        </w:rPr>
        <w:t>Balayan, S.</w:t>
      </w:r>
      <w:r w:rsidR="005C328E" w:rsidRPr="00753C81">
        <w:rPr>
          <w:rFonts w:ascii="Times New Roman" w:hAnsi="Times New Roman" w:cs="Times New Roman"/>
          <w:sz w:val="24"/>
          <w:szCs w:val="24"/>
          <w:lang w:val="az-Latn-AZ"/>
        </w:rPr>
        <w:t xml:space="preserve"> </w:t>
      </w:r>
      <w:r w:rsidR="002C0775" w:rsidRPr="00753C81">
        <w:rPr>
          <w:rFonts w:ascii="Times New Roman" w:hAnsi="Times New Roman" w:cs="Times New Roman"/>
          <w:sz w:val="24"/>
          <w:szCs w:val="24"/>
          <w:lang w:val="az-Latn-AZ"/>
        </w:rPr>
        <w:t>Ohanyan, S.</w:t>
      </w:r>
      <w:r w:rsidR="005C328E" w:rsidRPr="00753C81">
        <w:rPr>
          <w:rFonts w:ascii="Times New Roman" w:hAnsi="Times New Roman" w:cs="Times New Roman"/>
          <w:sz w:val="24"/>
          <w:szCs w:val="24"/>
          <w:lang w:val="az-Latn-AZ"/>
        </w:rPr>
        <w:t xml:space="preserve"> </w:t>
      </w:r>
      <w:r w:rsidR="002C0775" w:rsidRPr="00753C81">
        <w:rPr>
          <w:rFonts w:ascii="Times New Roman" w:hAnsi="Times New Roman" w:cs="Times New Roman"/>
          <w:sz w:val="24"/>
          <w:szCs w:val="24"/>
          <w:lang w:val="az-Latn-AZ"/>
        </w:rPr>
        <w:t>Sarkisyan, R.</w:t>
      </w:r>
      <w:r w:rsidR="005C328E" w:rsidRPr="00753C81">
        <w:rPr>
          <w:rFonts w:ascii="Times New Roman" w:hAnsi="Times New Roman" w:cs="Times New Roman"/>
          <w:sz w:val="24"/>
          <w:szCs w:val="24"/>
          <w:lang w:val="az-Latn-AZ"/>
        </w:rPr>
        <w:t xml:space="preserve"> </w:t>
      </w:r>
      <w:r w:rsidR="002C0775" w:rsidRPr="00753C81">
        <w:rPr>
          <w:rFonts w:ascii="Times New Roman" w:hAnsi="Times New Roman" w:cs="Times New Roman"/>
          <w:sz w:val="24"/>
          <w:szCs w:val="24"/>
          <w:lang w:val="az-Latn-AZ"/>
        </w:rPr>
        <w:t>Köçəryan və başqaları Xankəndində (Stepanakertdə) əhalini etiraz nümayişinə topladılar. Separatçı ermənilər əhalinin əksəriyyətini mitinqə qorxudaraq gətirmiş, mitinqdə iştirak etməkdən imtina edənlərin isə evləri yandırılmış, qızları, qadınları girov götürmüş, erməni silahlı dəstələrinə “xidmət” göstərmək üçün həmin dəstələr meşələrdə və dağlıq əra</w:t>
      </w:r>
      <w:r w:rsidR="008046D5" w:rsidRPr="00753C81">
        <w:rPr>
          <w:rFonts w:ascii="Times New Roman" w:hAnsi="Times New Roman" w:cs="Times New Roman"/>
          <w:sz w:val="24"/>
          <w:szCs w:val="24"/>
          <w:lang w:val="az-Latn-AZ"/>
        </w:rPr>
        <w:t>zilərdə zorla yerləşdirilmişdi. Dağlıq Qarabağda törədilən erməni terroru, separatçıların Azərbaycan hakimiyyətinə qarşı ixtişaşları və tə</w:t>
      </w:r>
      <w:r w:rsidR="00F913E8" w:rsidRPr="00753C81">
        <w:rPr>
          <w:rFonts w:ascii="Times New Roman" w:hAnsi="Times New Roman" w:cs="Times New Roman"/>
          <w:sz w:val="24"/>
          <w:szCs w:val="24"/>
          <w:lang w:val="az-Latn-AZ"/>
        </w:rPr>
        <w:t>xr</w:t>
      </w:r>
      <w:r w:rsidR="008046D5" w:rsidRPr="00753C81">
        <w:rPr>
          <w:rFonts w:ascii="Times New Roman" w:hAnsi="Times New Roman" w:cs="Times New Roman"/>
          <w:sz w:val="24"/>
          <w:szCs w:val="24"/>
          <w:lang w:val="az-Latn-AZ"/>
        </w:rPr>
        <w:t>i</w:t>
      </w:r>
      <w:r w:rsidR="00F913E8" w:rsidRPr="00753C81">
        <w:rPr>
          <w:rFonts w:ascii="Times New Roman" w:hAnsi="Times New Roman" w:cs="Times New Roman"/>
          <w:sz w:val="24"/>
          <w:szCs w:val="24"/>
          <w:lang w:val="az-Latn-AZ"/>
        </w:rPr>
        <w:t>b</w:t>
      </w:r>
      <w:r w:rsidR="008046D5" w:rsidRPr="00753C81">
        <w:rPr>
          <w:rFonts w:ascii="Times New Roman" w:hAnsi="Times New Roman" w:cs="Times New Roman"/>
          <w:sz w:val="24"/>
          <w:szCs w:val="24"/>
          <w:lang w:val="az-Latn-AZ"/>
        </w:rPr>
        <w:t>atları M.</w:t>
      </w:r>
      <w:r w:rsidR="00137BF0">
        <w:rPr>
          <w:rFonts w:ascii="Times New Roman" w:hAnsi="Times New Roman" w:cs="Times New Roman"/>
          <w:sz w:val="24"/>
          <w:szCs w:val="24"/>
          <w:lang w:val="az-Latn-AZ"/>
        </w:rPr>
        <w:t xml:space="preserve"> </w:t>
      </w:r>
      <w:r w:rsidR="008046D5" w:rsidRPr="00753C81">
        <w:rPr>
          <w:rFonts w:ascii="Times New Roman" w:hAnsi="Times New Roman" w:cs="Times New Roman"/>
          <w:sz w:val="24"/>
          <w:szCs w:val="24"/>
          <w:lang w:val="az-Latn-AZ"/>
        </w:rPr>
        <w:t>Qorbaçovu heç də narahat etmədiyinə görə tədricən region terrorçuluq, separatçılıq əməllərindən silahlı toqquşmalara keçməkdə idi. Mərkəzin Dağlıq Qarabağda gedən proseslərə biganə qalması, ermənilərin gündən-günə daha da silahlanması, azərbaycanlılardan isə hətta ov tüfənglərinin də yığılması M.</w:t>
      </w:r>
      <w:r w:rsidR="005C328E" w:rsidRPr="00753C81">
        <w:rPr>
          <w:rFonts w:ascii="Times New Roman" w:hAnsi="Times New Roman" w:cs="Times New Roman"/>
          <w:sz w:val="24"/>
          <w:szCs w:val="24"/>
          <w:lang w:val="az-Latn-AZ"/>
        </w:rPr>
        <w:t xml:space="preserve"> </w:t>
      </w:r>
      <w:r w:rsidR="008046D5" w:rsidRPr="00753C81">
        <w:rPr>
          <w:rFonts w:ascii="Times New Roman" w:hAnsi="Times New Roman" w:cs="Times New Roman"/>
          <w:sz w:val="24"/>
          <w:szCs w:val="24"/>
          <w:lang w:val="az-Latn-AZ"/>
        </w:rPr>
        <w:t xml:space="preserve">Qorbaçovun ermənipərəst mövqeyini açıq şəkildə göstərməkdə idi. Ermənistanda </w:t>
      </w:r>
      <w:r w:rsidR="008046D5" w:rsidRPr="00753C81">
        <w:rPr>
          <w:rFonts w:ascii="Times New Roman" w:hAnsi="Times New Roman" w:cs="Times New Roman"/>
          <w:sz w:val="24"/>
          <w:szCs w:val="24"/>
          <w:lang w:val="az-Latn-AZ"/>
        </w:rPr>
        <w:lastRenderedPageBreak/>
        <w:t xml:space="preserve">ermənilərin etnik təmizləmə siyasəti başa çatdıqdan sonra Dağlıq Qarabağda erməni silahlı birləşmələrinin Laçın, </w:t>
      </w:r>
      <w:r w:rsidR="00850E48" w:rsidRPr="00753C81">
        <w:rPr>
          <w:rFonts w:ascii="Times New Roman" w:hAnsi="Times New Roman" w:cs="Times New Roman"/>
          <w:sz w:val="24"/>
          <w:szCs w:val="24"/>
          <w:lang w:val="az-Latn-AZ"/>
        </w:rPr>
        <w:t>Qubadlı</w:t>
      </w:r>
      <w:r w:rsidR="008046D5" w:rsidRPr="00753C81">
        <w:rPr>
          <w:rFonts w:ascii="Times New Roman" w:hAnsi="Times New Roman" w:cs="Times New Roman"/>
          <w:sz w:val="24"/>
          <w:szCs w:val="24"/>
          <w:lang w:val="az-Latn-AZ"/>
        </w:rPr>
        <w:t>,</w:t>
      </w:r>
      <w:r w:rsidR="00850E48" w:rsidRPr="00753C81">
        <w:rPr>
          <w:rFonts w:ascii="Times New Roman" w:hAnsi="Times New Roman" w:cs="Times New Roman"/>
          <w:sz w:val="24"/>
          <w:szCs w:val="24"/>
          <w:lang w:val="az-Latn-AZ"/>
        </w:rPr>
        <w:t xml:space="preserve"> Kəlbəcər, Şuşada silahlı təxribatçıları açıq xarakter aldı. M.</w:t>
      </w:r>
      <w:r w:rsidR="005C328E" w:rsidRPr="00753C81">
        <w:rPr>
          <w:rFonts w:ascii="Times New Roman" w:hAnsi="Times New Roman" w:cs="Times New Roman"/>
          <w:sz w:val="24"/>
          <w:szCs w:val="24"/>
          <w:lang w:val="az-Latn-AZ"/>
        </w:rPr>
        <w:t xml:space="preserve"> </w:t>
      </w:r>
      <w:r w:rsidR="00850E48" w:rsidRPr="00753C81">
        <w:rPr>
          <w:rFonts w:ascii="Times New Roman" w:hAnsi="Times New Roman" w:cs="Times New Roman"/>
          <w:sz w:val="24"/>
          <w:szCs w:val="24"/>
          <w:lang w:val="az-Latn-AZ"/>
        </w:rPr>
        <w:t xml:space="preserve">Qorbaçovun liberallığını görən separatçılar Gürcüstanda mərkəzi hakimiyyətə qarşı açıq şəkildə çıxmağa başladılar. Beləliklə, Cənubi Qafqazın digər bir respublikasında, yəni Gürcüstanda XX əsrin 50-ci illərindən etibarən gürcü-abxaz, gürcü-Cənubi Osetiya, </w:t>
      </w:r>
      <w:r w:rsidR="001F6DC0" w:rsidRPr="00753C81">
        <w:rPr>
          <w:rFonts w:ascii="Times New Roman" w:hAnsi="Times New Roman" w:cs="Times New Roman"/>
          <w:sz w:val="24"/>
          <w:szCs w:val="24"/>
          <w:lang w:val="az-Latn-AZ"/>
        </w:rPr>
        <w:t>gürcü</w:t>
      </w:r>
      <w:r w:rsidR="00850E48" w:rsidRPr="00753C81">
        <w:rPr>
          <w:rFonts w:ascii="Times New Roman" w:hAnsi="Times New Roman" w:cs="Times New Roman"/>
          <w:sz w:val="24"/>
          <w:szCs w:val="24"/>
          <w:lang w:val="az-Latn-AZ"/>
        </w:rPr>
        <w:t>-acar və digər etnik-milli münaqişələrin fəsadları mərhələ-mərhələ genişlənməyə başla</w:t>
      </w:r>
      <w:r w:rsidR="001F6DC0" w:rsidRPr="00753C81">
        <w:rPr>
          <w:rFonts w:ascii="Times New Roman" w:hAnsi="Times New Roman" w:cs="Times New Roman"/>
          <w:sz w:val="24"/>
          <w:szCs w:val="24"/>
          <w:lang w:val="az-Latn-AZ"/>
        </w:rPr>
        <w:t>d</w:t>
      </w:r>
      <w:r w:rsidR="00850E48" w:rsidRPr="00753C81">
        <w:rPr>
          <w:rFonts w:ascii="Times New Roman" w:hAnsi="Times New Roman" w:cs="Times New Roman"/>
          <w:sz w:val="24"/>
          <w:szCs w:val="24"/>
          <w:lang w:val="az-Latn-AZ"/>
        </w:rPr>
        <w:t xml:space="preserve">ı. Hələ 1987-ci ildə Ermənistanda azərbaycanlılara qarşı ermənilər tərəfindən başlanmış etnik təmizləmə siyasətinə bənzəyən separatçı əməllər Gürcüstanın Abxaziya və Cənubi Osetiya, Acariya vilayətlərində də başlandı. 1989-cu il martın 18-də Lıxna qurultayında 30 min adam Gürcüstanın tərkibindən çıxaraq müttəfiq </w:t>
      </w:r>
      <w:r w:rsidR="00CB0B3A" w:rsidRPr="00753C81">
        <w:rPr>
          <w:rFonts w:ascii="Times New Roman" w:hAnsi="Times New Roman" w:cs="Times New Roman"/>
          <w:sz w:val="24"/>
          <w:szCs w:val="24"/>
          <w:lang w:val="az-Latn-AZ"/>
        </w:rPr>
        <w:t xml:space="preserve">respublikaların malik olduğu statusun onlara da şamil edilməsini irəli sürdülər. Nəhayət ki, Cənubi Qafqazın digər bir respublikasında da separatçı ünsürlər süni münaqişə ocağı yaratdılar. 1989-cu ilin iyul ayında Abxaziyada müttərəqqi fikirli ziyalıların təşəbbüsü ilə siyasi diskussiyalar aparıldı. Lakin, Abxaziya Ali Sovetində keçirilən müzakirələr zamanı separatçılar və digər siyasi qüvvələr arasında qütbləşmə baş verdi. Separatçıların bir qismi Gürcüstanın tərkibindən siyasi yolla çıxmaq, digər qüvvələr isə silahlı yolla problemin həllini tələb edirdilər, abxazların danışıq prosesi başa çatmamış 1989-cu il iyulun 15-16-da gürcü-abxaz döyüş cəhdlərində qanlı toqquşmalar baş verdi. Abxaziya tərəfindən 16 nəfər həlak oldu. Bu regionda etnik-milli münaqişələrin daha da gərginləşməsini, xüsusilə Cavaxetidə ermənilərin, Abxaziyada abxazların, Cənubi Osetiyada osetinlərin, həmçinin </w:t>
      </w:r>
      <w:r w:rsidR="004459F4" w:rsidRPr="00753C81">
        <w:rPr>
          <w:rFonts w:ascii="Times New Roman" w:hAnsi="Times New Roman" w:cs="Times New Roman"/>
          <w:sz w:val="24"/>
          <w:szCs w:val="24"/>
          <w:lang w:val="az-Latn-AZ"/>
        </w:rPr>
        <w:t>acarların və digər separatçı qüvvələrin daha da fəallaşma</w:t>
      </w:r>
      <w:r w:rsidR="00185238" w:rsidRPr="00753C81">
        <w:rPr>
          <w:rFonts w:ascii="Times New Roman" w:hAnsi="Times New Roman" w:cs="Times New Roman"/>
          <w:sz w:val="24"/>
          <w:szCs w:val="24"/>
          <w:lang w:val="az-Latn-AZ"/>
        </w:rPr>
        <w:t>ları</w:t>
      </w:r>
      <w:r w:rsidR="004459F4" w:rsidRPr="00753C81">
        <w:rPr>
          <w:rFonts w:ascii="Times New Roman" w:hAnsi="Times New Roman" w:cs="Times New Roman"/>
          <w:sz w:val="24"/>
          <w:szCs w:val="24"/>
          <w:lang w:val="az-Latn-AZ"/>
        </w:rPr>
        <w:t>nı nəzərə alaraq Gürcüstan höküməti, xüsusilə dövlət rəhbəri Z.</w:t>
      </w:r>
      <w:r w:rsidR="005C328E" w:rsidRPr="00753C81">
        <w:rPr>
          <w:rFonts w:ascii="Times New Roman" w:hAnsi="Times New Roman" w:cs="Times New Roman"/>
          <w:sz w:val="24"/>
          <w:szCs w:val="24"/>
          <w:lang w:val="az-Latn-AZ"/>
        </w:rPr>
        <w:t xml:space="preserve"> </w:t>
      </w:r>
      <w:r w:rsidR="004459F4" w:rsidRPr="00753C81">
        <w:rPr>
          <w:rFonts w:ascii="Times New Roman" w:hAnsi="Times New Roman" w:cs="Times New Roman"/>
          <w:sz w:val="24"/>
          <w:szCs w:val="24"/>
          <w:lang w:val="az-Latn-AZ"/>
        </w:rPr>
        <w:t>Qamsaxurdiya Moskvanın passiv müşahidəçilik mövqeyini tənqid atəşinə tutdu. Eyni zamanda</w:t>
      </w:r>
      <w:r w:rsidR="00185238" w:rsidRPr="00753C81">
        <w:rPr>
          <w:rFonts w:ascii="Times New Roman" w:hAnsi="Times New Roman" w:cs="Times New Roman"/>
          <w:sz w:val="24"/>
          <w:szCs w:val="24"/>
          <w:lang w:val="az-Latn-AZ"/>
        </w:rPr>
        <w:t>,</w:t>
      </w:r>
      <w:r w:rsidR="004459F4" w:rsidRPr="00753C81">
        <w:rPr>
          <w:rFonts w:ascii="Times New Roman" w:hAnsi="Times New Roman" w:cs="Times New Roman"/>
          <w:sz w:val="24"/>
          <w:szCs w:val="24"/>
          <w:lang w:val="az-Latn-AZ"/>
        </w:rPr>
        <w:t xml:space="preserve"> 1990-cı il noyabrın 16-da Gürcüstanda abxazların, acarların və osetinlərin bir neçə gizli təşkilatlarının fəaliyyəti, o cümlədən “Ad</w:t>
      </w:r>
      <w:r w:rsidR="00185238" w:rsidRPr="00753C81">
        <w:rPr>
          <w:rFonts w:ascii="Times New Roman" w:hAnsi="Times New Roman" w:cs="Times New Roman"/>
          <w:sz w:val="24"/>
          <w:szCs w:val="24"/>
          <w:lang w:val="az-Latn-AZ"/>
        </w:rPr>
        <w:t>a</w:t>
      </w:r>
      <w:r w:rsidR="004459F4" w:rsidRPr="00753C81">
        <w:rPr>
          <w:rFonts w:ascii="Times New Roman" w:hAnsi="Times New Roman" w:cs="Times New Roman"/>
          <w:sz w:val="24"/>
          <w:szCs w:val="24"/>
          <w:lang w:val="az-Latn-AZ"/>
        </w:rPr>
        <w:t xml:space="preserve">emon Nikos” (xalqın sözü) separatçı təşkilatın fəaliyyəti dayandırıldı. Bu məcburi tədbirlə yanaşı Gürcüstanda separatizmin hərbi-siyasi mərkəzinə çevrilmiş </w:t>
      </w:r>
      <w:r w:rsidR="00B77613" w:rsidRPr="00753C81">
        <w:rPr>
          <w:rFonts w:ascii="Times New Roman" w:hAnsi="Times New Roman" w:cs="Times New Roman"/>
          <w:sz w:val="24"/>
          <w:szCs w:val="24"/>
          <w:lang w:val="az-Latn-AZ"/>
        </w:rPr>
        <w:t>muxtar qurumlar da ləğv edildi. Bu tədbir əslində zəruri tədbir idi. Ona görə ki, dövlət içəri</w:t>
      </w:r>
      <w:r w:rsidR="00185238" w:rsidRPr="00753C81">
        <w:rPr>
          <w:rFonts w:ascii="Times New Roman" w:hAnsi="Times New Roman" w:cs="Times New Roman"/>
          <w:sz w:val="24"/>
          <w:szCs w:val="24"/>
          <w:lang w:val="az-Latn-AZ"/>
        </w:rPr>
        <w:t>sin</w:t>
      </w:r>
      <w:r w:rsidR="00B77613" w:rsidRPr="00753C81">
        <w:rPr>
          <w:rFonts w:ascii="Times New Roman" w:hAnsi="Times New Roman" w:cs="Times New Roman"/>
          <w:sz w:val="24"/>
          <w:szCs w:val="24"/>
          <w:lang w:val="az-Latn-AZ"/>
        </w:rPr>
        <w:t xml:space="preserve">də dövlət yaratmaq, dövlətin ərazi bütövlüyünü, iqtisadi və siyasi birliyinin qarşısını almaq üçün atılan ən cəsarətli addımlardan biri idi. Dövlətin ərazi bütövlüyünü qoruyub saxlamaq naminə Gürcüstan hökümətinin həyata keçirdiyi tədbirlərdən biri də Milli Qvardiyanın yaradılması idi. Belə ki, hələ 1990-cı il dekabrın 9-da SSRİ Daxili İşlər Nazirliyinin </w:t>
      </w:r>
      <w:r w:rsidR="0053444B" w:rsidRPr="00753C81">
        <w:rPr>
          <w:rFonts w:ascii="Times New Roman" w:hAnsi="Times New Roman" w:cs="Times New Roman"/>
          <w:sz w:val="24"/>
          <w:szCs w:val="24"/>
          <w:lang w:val="az-Latn-AZ"/>
        </w:rPr>
        <w:t>qoşunları Gürcüstana yeridilsə də, milli münaqişə regionlarında münaqişənin aradan qaldırılmasında heç bir iş görülməmişdi, separatçıların silah-sursatla təchiz edilmələrinin davam etdirilməsi Gürcüstan rəhbərliyi müəyyən tədbirlər görməyə vadar etmişdi</w:t>
      </w:r>
      <w:r w:rsidR="00CC2436" w:rsidRPr="00753C81">
        <w:rPr>
          <w:rFonts w:ascii="Times New Roman" w:hAnsi="Times New Roman" w:cs="Times New Roman"/>
          <w:sz w:val="24"/>
          <w:szCs w:val="24"/>
          <w:lang w:val="az-Latn-AZ"/>
        </w:rPr>
        <w:t xml:space="preserve"> </w:t>
      </w:r>
      <w:r w:rsidR="00F834D7" w:rsidRPr="00753C81">
        <w:rPr>
          <w:rFonts w:ascii="Times New Roman" w:hAnsi="Times New Roman" w:cs="Times New Roman"/>
          <w:sz w:val="24"/>
          <w:szCs w:val="24"/>
          <w:lang w:val="az-Latn-AZ"/>
        </w:rPr>
        <w:t>(</w:t>
      </w:r>
      <w:r w:rsidR="00CC2436" w:rsidRPr="00753C81">
        <w:rPr>
          <w:rFonts w:ascii="Times New Roman" w:hAnsi="Times New Roman" w:cs="Times New Roman"/>
          <w:sz w:val="24"/>
          <w:szCs w:val="24"/>
          <w:lang w:val="az-Latn-AZ"/>
        </w:rPr>
        <w:t>Nuruzadə, 1991</w:t>
      </w:r>
      <w:r w:rsidR="00F834D7" w:rsidRPr="00753C81">
        <w:rPr>
          <w:rFonts w:ascii="Times New Roman" w:hAnsi="Times New Roman" w:cs="Times New Roman"/>
          <w:sz w:val="24"/>
          <w:szCs w:val="24"/>
          <w:lang w:val="az-Latn-AZ"/>
        </w:rPr>
        <w:t>)</w:t>
      </w:r>
      <w:r w:rsidR="00CC2436" w:rsidRPr="00753C81">
        <w:rPr>
          <w:rFonts w:ascii="Times New Roman" w:hAnsi="Times New Roman" w:cs="Times New Roman"/>
          <w:sz w:val="24"/>
          <w:szCs w:val="24"/>
          <w:lang w:val="az-Latn-AZ"/>
        </w:rPr>
        <w:t>.</w:t>
      </w:r>
      <w:r w:rsidR="0053444B" w:rsidRPr="00753C81">
        <w:rPr>
          <w:rFonts w:ascii="Times New Roman" w:hAnsi="Times New Roman" w:cs="Times New Roman"/>
          <w:sz w:val="24"/>
          <w:szCs w:val="24"/>
          <w:lang w:val="az-Latn-AZ"/>
        </w:rPr>
        <w:t xml:space="preserve"> </w:t>
      </w:r>
      <w:r w:rsidR="0053444B" w:rsidRPr="00753C81">
        <w:rPr>
          <w:rFonts w:ascii="Times New Roman" w:hAnsi="Times New Roman" w:cs="Times New Roman"/>
          <w:sz w:val="24"/>
          <w:szCs w:val="24"/>
          <w:lang w:val="az-Latn-AZ"/>
        </w:rPr>
        <w:tab/>
      </w:r>
    </w:p>
    <w:p w14:paraId="56F9D9F7" w14:textId="559E0474" w:rsidR="00D0518C" w:rsidRPr="00B06492" w:rsidRDefault="000811C6" w:rsidP="00B06492">
      <w:pPr>
        <w:pStyle w:val="ListeParagraf"/>
        <w:numPr>
          <w:ilvl w:val="0"/>
          <w:numId w:val="5"/>
        </w:numPr>
        <w:spacing w:after="0" w:line="360" w:lineRule="auto"/>
        <w:jc w:val="both"/>
        <w:rPr>
          <w:rFonts w:ascii="Times New Roman" w:hAnsi="Times New Roman" w:cs="Times New Roman"/>
          <w:b/>
          <w:sz w:val="24"/>
          <w:szCs w:val="24"/>
          <w:lang w:val="az-Latn-AZ"/>
        </w:rPr>
      </w:pPr>
      <w:r w:rsidRPr="00B06492">
        <w:rPr>
          <w:rFonts w:ascii="Times New Roman" w:hAnsi="Times New Roman" w:cs="Times New Roman"/>
          <w:b/>
          <w:sz w:val="24"/>
          <w:szCs w:val="24"/>
          <w:lang w:val="az-Latn-AZ"/>
        </w:rPr>
        <w:lastRenderedPageBreak/>
        <w:t xml:space="preserve">Gürcüstanda </w:t>
      </w:r>
      <w:r w:rsidR="005C328E" w:rsidRPr="00B06492">
        <w:rPr>
          <w:rFonts w:ascii="Times New Roman" w:hAnsi="Times New Roman" w:cs="Times New Roman"/>
          <w:b/>
          <w:sz w:val="24"/>
          <w:szCs w:val="24"/>
          <w:lang w:val="az-Latn-AZ"/>
        </w:rPr>
        <w:t>Etnik-Milli Münaqişələr</w:t>
      </w:r>
    </w:p>
    <w:p w14:paraId="442D88C5" w14:textId="08235F9F" w:rsidR="003F7021" w:rsidRPr="00753C81" w:rsidRDefault="0053444B" w:rsidP="00B06492">
      <w:pPr>
        <w:spacing w:after="0" w:line="360" w:lineRule="auto"/>
        <w:ind w:firstLine="567"/>
        <w:jc w:val="both"/>
        <w:rPr>
          <w:rFonts w:ascii="Times New Roman" w:hAnsi="Times New Roman" w:cs="Times New Roman"/>
          <w:sz w:val="24"/>
          <w:szCs w:val="24"/>
          <w:lang w:val="az-Latn-AZ"/>
        </w:rPr>
      </w:pPr>
      <w:r w:rsidRPr="00753C81">
        <w:rPr>
          <w:rFonts w:ascii="Times New Roman" w:hAnsi="Times New Roman" w:cs="Times New Roman"/>
          <w:sz w:val="24"/>
          <w:szCs w:val="24"/>
          <w:lang w:val="az-Latn-AZ"/>
        </w:rPr>
        <w:t xml:space="preserve">Gürcüstanda etnik-milli münaqişələrin silahlı toqquşmalara, geniş əhatəli hərbi əməliyyatlara səbəb olmasını nəzərə alaraq 3 sentyabr 1992-ci ildə Moskvada Gürcüstandakı münaqişələrin tənzimlənməsi və atəşkəsə nail olmaq üçün məsələ müzakirə edildi. Lakin, Moskva danışıqları ilkin mərhələdə ümidverici olsa da, döyüşlərin davam etməsini müşahidə edən BMT-nin Təhlükəsizlik Şurası problemlə əlaqədar olaraq 27 iyul 1993-cü ildə </w:t>
      </w:r>
      <w:r w:rsidR="00290AF9" w:rsidRPr="00753C81">
        <w:rPr>
          <w:rFonts w:ascii="Times New Roman" w:hAnsi="Times New Roman" w:cs="Times New Roman"/>
          <w:sz w:val="24"/>
          <w:szCs w:val="24"/>
          <w:lang w:val="az-Latn-AZ"/>
        </w:rPr>
        <w:t>849№-li qətnamələr</w:t>
      </w:r>
      <w:r w:rsidR="002B4179" w:rsidRPr="00753C81">
        <w:rPr>
          <w:rFonts w:ascii="Times New Roman" w:hAnsi="Times New Roman" w:cs="Times New Roman"/>
          <w:sz w:val="24"/>
          <w:szCs w:val="24"/>
          <w:lang w:val="az-Latn-AZ"/>
        </w:rPr>
        <w:t>, 1993-cü il 854, 858, 876, 881 və 892№-li qətnamələr</w:t>
      </w:r>
      <w:r w:rsidR="00290AF9" w:rsidRPr="00753C81">
        <w:rPr>
          <w:rFonts w:ascii="Times New Roman" w:hAnsi="Times New Roman" w:cs="Times New Roman"/>
          <w:sz w:val="24"/>
          <w:szCs w:val="24"/>
          <w:lang w:val="az-Latn-AZ"/>
        </w:rPr>
        <w:t xml:space="preserve"> qə</w:t>
      </w:r>
      <w:r w:rsidR="00865F4A" w:rsidRPr="00753C81">
        <w:rPr>
          <w:rFonts w:ascii="Times New Roman" w:hAnsi="Times New Roman" w:cs="Times New Roman"/>
          <w:sz w:val="24"/>
          <w:szCs w:val="24"/>
          <w:lang w:val="az-Latn-AZ"/>
        </w:rPr>
        <w:t>bul edilmi</w:t>
      </w:r>
      <w:r w:rsidR="005C328E" w:rsidRPr="00753C81">
        <w:rPr>
          <w:rFonts w:ascii="Times New Roman" w:hAnsi="Times New Roman" w:cs="Times New Roman"/>
          <w:sz w:val="24"/>
          <w:szCs w:val="24"/>
          <w:lang w:val="az-Latn-AZ"/>
        </w:rPr>
        <w:t xml:space="preserve">şdir </w:t>
      </w:r>
      <w:r w:rsidR="00F834D7" w:rsidRPr="00753C81">
        <w:rPr>
          <w:rFonts w:ascii="Times New Roman" w:hAnsi="Times New Roman" w:cs="Times New Roman"/>
          <w:sz w:val="24"/>
          <w:szCs w:val="24"/>
          <w:lang w:val="az-Latn-AZ"/>
        </w:rPr>
        <w:t>(</w:t>
      </w:r>
      <w:r w:rsidR="00D0518C" w:rsidRPr="00753C81">
        <w:rPr>
          <w:rFonts w:ascii="Times New Roman" w:hAnsi="Times New Roman" w:cs="Times New Roman"/>
          <w:sz w:val="24"/>
          <w:szCs w:val="24"/>
          <w:lang w:val="az-Latn-AZ"/>
        </w:rPr>
        <w:t>Smum</w:t>
      </w:r>
      <w:r w:rsidR="00290AF9" w:rsidRPr="00753C81">
        <w:rPr>
          <w:rFonts w:ascii="Times New Roman" w:hAnsi="Times New Roman" w:cs="Times New Roman"/>
          <w:sz w:val="24"/>
          <w:szCs w:val="24"/>
          <w:lang w:val="az-Latn-AZ"/>
        </w:rPr>
        <w:t>,</w:t>
      </w:r>
      <w:r w:rsidR="00865F4A" w:rsidRPr="00753C81">
        <w:rPr>
          <w:rFonts w:ascii="Times New Roman" w:hAnsi="Times New Roman" w:cs="Times New Roman"/>
          <w:sz w:val="24"/>
          <w:szCs w:val="24"/>
          <w:lang w:val="az-Latn-AZ"/>
        </w:rPr>
        <w:t>1997</w:t>
      </w:r>
      <w:r w:rsidR="00F834D7" w:rsidRPr="00753C81">
        <w:rPr>
          <w:rFonts w:ascii="Times New Roman" w:hAnsi="Times New Roman" w:cs="Times New Roman"/>
          <w:sz w:val="24"/>
          <w:szCs w:val="24"/>
          <w:lang w:val="az-Latn-AZ"/>
        </w:rPr>
        <w:t>)</w:t>
      </w:r>
      <w:r w:rsidR="005C328E" w:rsidRPr="00753C81">
        <w:rPr>
          <w:rFonts w:ascii="Times New Roman" w:hAnsi="Times New Roman" w:cs="Times New Roman"/>
          <w:sz w:val="24"/>
          <w:szCs w:val="24"/>
          <w:lang w:val="az-Latn-AZ"/>
        </w:rPr>
        <w:t>.</w:t>
      </w:r>
      <w:r w:rsidR="00290AF9" w:rsidRPr="00753C81">
        <w:rPr>
          <w:rFonts w:ascii="Times New Roman" w:hAnsi="Times New Roman" w:cs="Times New Roman"/>
          <w:sz w:val="24"/>
          <w:szCs w:val="24"/>
          <w:lang w:val="az-Latn-AZ"/>
        </w:rPr>
        <w:t xml:space="preserve"> BMT-nin Təhlükəsizlik Şurasının Gürcüstandakı etnik qrupların separatçılığına və müharibənin şiddətlənməsinin qarşısının alınmasına istiqamətləndirilmiş 6 qətnaməsi, Ermənistanın Azərbaycana qarşı apardığı işğalçılıq s</w:t>
      </w:r>
      <w:r w:rsidR="00C72AA7" w:rsidRPr="00753C81">
        <w:rPr>
          <w:rFonts w:ascii="Times New Roman" w:hAnsi="Times New Roman" w:cs="Times New Roman"/>
          <w:sz w:val="24"/>
          <w:szCs w:val="24"/>
          <w:lang w:val="az-Latn-AZ"/>
        </w:rPr>
        <w:t>i</w:t>
      </w:r>
      <w:r w:rsidR="00290AF9" w:rsidRPr="00753C81">
        <w:rPr>
          <w:rFonts w:ascii="Times New Roman" w:hAnsi="Times New Roman" w:cs="Times New Roman"/>
          <w:sz w:val="24"/>
          <w:szCs w:val="24"/>
          <w:lang w:val="az-Latn-AZ"/>
        </w:rPr>
        <w:t xml:space="preserve">yasəti, 1.000.000-dan artıq azərbaycanlının vətənindən, tarixi torpaqlarından qaçqın düşməsini təsdiq edən 4 qətnamənin qəbul edilməsindən </w:t>
      </w:r>
      <w:r w:rsidR="00232B87" w:rsidRPr="00753C81">
        <w:rPr>
          <w:rFonts w:ascii="Times New Roman" w:hAnsi="Times New Roman" w:cs="Times New Roman"/>
          <w:sz w:val="24"/>
          <w:szCs w:val="24"/>
          <w:lang w:val="az-Latn-AZ"/>
        </w:rPr>
        <w:t xml:space="preserve">27 il ötməsinə baxmayaraq, təəssüflər olsun ki, nə BMT-ni, nə də beynəlxalq təşkilatları narahat edir. Məhz bu səbəbdən Cənubi Qafqazda milli münaqişələr hələ öz həllini tapa bilmir. BMT-nin 1992-1999-cu illəri əhatə edən rəsmi hesabatında Cənubi Qafqazda, xüsusilə gürcü-abxaz milli münaqişə probleminə dair 36 dəfə müzakirə keçirilmiş, 36 qətnamə və qərar qəbul edilmiş, protokollaşdırılmış müraciətlər MDB dövlət başçılarına göndərilmişdir. Düzdür MDB sülhməramlı qüvvələrinin münaqişə bölgələrində yerləşdirilməsi haqqında 15 aprel 1994-cü ildə MDB başçılarının </w:t>
      </w:r>
      <w:r w:rsidR="003A0908" w:rsidRPr="00753C81">
        <w:rPr>
          <w:rFonts w:ascii="Times New Roman" w:hAnsi="Times New Roman" w:cs="Times New Roman"/>
          <w:sz w:val="24"/>
          <w:szCs w:val="24"/>
          <w:lang w:val="az-Latn-AZ"/>
        </w:rPr>
        <w:t xml:space="preserve">Məsləhət Şurasının Soçi müraciəti, 6 dekabr 1994-cü il Budapeşt sammiti və BMT-nin Təhlükəsizlik Şurasının 1995-ci il 971 №-li qətnaməsi Cənubi Qafqazda atəşkəsə nail olmaq, onu qismən azaltmaq üçün mahiyyət etibarilə mütərəqqi xarakter daşıyır, amma problem hələ də həll olunmamış qalmaqdadır. Bu qloballaşmış problemin mövcudluğu Cənubi Qafqazda iqtisadi, siyasi tərəqqini ləngidir, dünyaya inteqrasiyanın qarşısını alır, dünyadan təcrid amilini uzun müddətdir ki, regionda saxlayır, bəşəri ideyaların Cənubi Qafqaza və Cənubi Qafqazdan isə dünyaya idxal edilməsinin qarşısını alırdı. </w:t>
      </w:r>
      <w:r w:rsidR="003A0908" w:rsidRPr="00753C81">
        <w:rPr>
          <w:rFonts w:ascii="Times New Roman" w:hAnsi="Times New Roman" w:cs="Times New Roman"/>
          <w:sz w:val="24"/>
          <w:szCs w:val="24"/>
          <w:lang w:val="az-Latn-AZ"/>
        </w:rPr>
        <w:tab/>
      </w:r>
      <w:r w:rsidR="003A0908" w:rsidRPr="00753C81">
        <w:rPr>
          <w:rFonts w:ascii="Times New Roman" w:hAnsi="Times New Roman" w:cs="Times New Roman"/>
          <w:sz w:val="24"/>
          <w:szCs w:val="24"/>
          <w:lang w:val="az-Latn-AZ"/>
        </w:rPr>
        <w:tab/>
      </w:r>
      <w:r w:rsidR="00242349" w:rsidRPr="00753C81">
        <w:rPr>
          <w:rFonts w:ascii="Times New Roman" w:hAnsi="Times New Roman" w:cs="Times New Roman"/>
          <w:sz w:val="24"/>
          <w:szCs w:val="24"/>
          <w:lang w:val="az-Latn-AZ"/>
        </w:rPr>
        <w:tab/>
      </w:r>
    </w:p>
    <w:p w14:paraId="27BCEEDC" w14:textId="57576E56" w:rsidR="00D0518C" w:rsidRPr="00B06492" w:rsidRDefault="000811C6" w:rsidP="00B06492">
      <w:pPr>
        <w:pStyle w:val="ListeParagraf"/>
        <w:numPr>
          <w:ilvl w:val="0"/>
          <w:numId w:val="5"/>
        </w:numPr>
        <w:spacing w:after="0" w:line="360" w:lineRule="auto"/>
        <w:jc w:val="both"/>
        <w:rPr>
          <w:rFonts w:ascii="Times New Roman" w:hAnsi="Times New Roman" w:cs="Times New Roman"/>
          <w:b/>
          <w:sz w:val="24"/>
          <w:szCs w:val="24"/>
          <w:lang w:val="az-Latn-AZ"/>
        </w:rPr>
      </w:pPr>
      <w:r w:rsidRPr="00B06492">
        <w:rPr>
          <w:rFonts w:ascii="Times New Roman" w:hAnsi="Times New Roman" w:cs="Times New Roman"/>
          <w:b/>
          <w:sz w:val="24"/>
          <w:szCs w:val="24"/>
          <w:lang w:val="az-Latn-AZ"/>
        </w:rPr>
        <w:t xml:space="preserve">XX </w:t>
      </w:r>
      <w:r w:rsidR="005C328E" w:rsidRPr="00B06492">
        <w:rPr>
          <w:rFonts w:ascii="Times New Roman" w:hAnsi="Times New Roman" w:cs="Times New Roman"/>
          <w:b/>
          <w:sz w:val="24"/>
          <w:szCs w:val="24"/>
          <w:lang w:val="az-Latn-AZ"/>
        </w:rPr>
        <w:t xml:space="preserve">Əsrin 80-90-cı İllərində Baş Verən </w:t>
      </w:r>
      <w:r w:rsidRPr="00B06492">
        <w:rPr>
          <w:rFonts w:ascii="Times New Roman" w:hAnsi="Times New Roman" w:cs="Times New Roman"/>
          <w:b/>
          <w:sz w:val="24"/>
          <w:szCs w:val="24"/>
          <w:lang w:val="az-Latn-AZ"/>
        </w:rPr>
        <w:t>Ermənistan</w:t>
      </w:r>
      <w:r w:rsidR="005C328E" w:rsidRPr="00B06492">
        <w:rPr>
          <w:rFonts w:ascii="Times New Roman" w:hAnsi="Times New Roman" w:cs="Times New Roman"/>
          <w:b/>
          <w:sz w:val="24"/>
          <w:szCs w:val="24"/>
          <w:lang w:val="az-Latn-AZ"/>
        </w:rPr>
        <w:t>-</w:t>
      </w:r>
      <w:r w:rsidRPr="00B06492">
        <w:rPr>
          <w:rFonts w:ascii="Times New Roman" w:hAnsi="Times New Roman" w:cs="Times New Roman"/>
          <w:b/>
          <w:sz w:val="24"/>
          <w:szCs w:val="24"/>
          <w:lang w:val="az-Latn-AZ"/>
        </w:rPr>
        <w:t xml:space="preserve">Azərbaycan </w:t>
      </w:r>
      <w:r w:rsidR="005C328E" w:rsidRPr="00B06492">
        <w:rPr>
          <w:rFonts w:ascii="Times New Roman" w:hAnsi="Times New Roman" w:cs="Times New Roman"/>
          <w:b/>
          <w:sz w:val="24"/>
          <w:szCs w:val="24"/>
          <w:lang w:val="az-Latn-AZ"/>
        </w:rPr>
        <w:t>Münaqişəsi</w:t>
      </w:r>
    </w:p>
    <w:p w14:paraId="304254AA" w14:textId="42628E07" w:rsidR="00B06492" w:rsidRPr="00753C81" w:rsidRDefault="003A0908" w:rsidP="008663E4">
      <w:pPr>
        <w:spacing w:after="0" w:line="360" w:lineRule="auto"/>
        <w:ind w:firstLine="567"/>
        <w:jc w:val="both"/>
        <w:rPr>
          <w:rFonts w:ascii="Times New Roman" w:hAnsi="Times New Roman" w:cs="Times New Roman"/>
          <w:sz w:val="24"/>
          <w:szCs w:val="24"/>
          <w:lang w:val="az-Latn-AZ"/>
        </w:rPr>
      </w:pPr>
      <w:r w:rsidRPr="00753C81">
        <w:rPr>
          <w:rFonts w:ascii="Times New Roman" w:hAnsi="Times New Roman" w:cs="Times New Roman"/>
          <w:sz w:val="24"/>
          <w:szCs w:val="24"/>
          <w:lang w:val="az-Latn-AZ"/>
        </w:rPr>
        <w:t xml:space="preserve">XX əsrin 80-90-cı illərində baş verən Ermənistan-Azərbaycan münaqişəsi zamanı erməni vandalizmi 1988-1994-cü illərdə Ermənistanın Silahlı Qüvvələrinin Azərbaycana qarşı işğala başladığı zamandan 1994-cü il mayın 12-də atəşkəs razılaşmasının </w:t>
      </w:r>
      <w:r w:rsidR="00BC0034" w:rsidRPr="00753C81">
        <w:rPr>
          <w:rFonts w:ascii="Times New Roman" w:hAnsi="Times New Roman" w:cs="Times New Roman"/>
          <w:sz w:val="24"/>
          <w:szCs w:val="24"/>
          <w:lang w:val="az-Latn-AZ"/>
        </w:rPr>
        <w:t>əldə edildiyi dövrə qədər</w:t>
      </w:r>
      <w:r w:rsidR="00AA5103" w:rsidRPr="00753C81">
        <w:rPr>
          <w:rFonts w:ascii="Times New Roman" w:hAnsi="Times New Roman" w:cs="Times New Roman"/>
          <w:sz w:val="24"/>
          <w:szCs w:val="24"/>
          <w:lang w:val="az-Latn-AZ"/>
        </w:rPr>
        <w:t xml:space="preserve"> </w:t>
      </w:r>
      <w:r w:rsidR="00BC0034" w:rsidRPr="00753C81">
        <w:rPr>
          <w:rFonts w:ascii="Times New Roman" w:hAnsi="Times New Roman" w:cs="Times New Roman"/>
          <w:sz w:val="24"/>
          <w:szCs w:val="24"/>
          <w:lang w:val="az-Latn-AZ"/>
        </w:rPr>
        <w:t>150.000 yaşayış evi, 900 yaşayış məntəqəsi, 7 min ictimai bina, 1025 məktəb, 855 uşaq bağçası, 695 xəstəxana, 927 kitabxana, 40.000 muzey erməni vandalları tərəfindən dağıdılmış, Azərbaycanın işğala məruz qalmış əra</w:t>
      </w:r>
      <w:r w:rsidR="00AA5103" w:rsidRPr="00753C81">
        <w:rPr>
          <w:rFonts w:ascii="Times New Roman" w:hAnsi="Times New Roman" w:cs="Times New Roman"/>
          <w:sz w:val="24"/>
          <w:szCs w:val="24"/>
          <w:lang w:val="az-Latn-AZ"/>
        </w:rPr>
        <w:t>z</w:t>
      </w:r>
      <w:r w:rsidR="00BC0034" w:rsidRPr="00753C81">
        <w:rPr>
          <w:rFonts w:ascii="Times New Roman" w:hAnsi="Times New Roman" w:cs="Times New Roman"/>
          <w:sz w:val="24"/>
          <w:szCs w:val="24"/>
          <w:lang w:val="az-Latn-AZ"/>
        </w:rPr>
        <w:t>iləri xarabalığa çevrilmiş, beynəlxalq nəzarətdən uzaq düşmüş, Dağlıq Qarabağ və ət</w:t>
      </w:r>
      <w:r w:rsidR="007F5191" w:rsidRPr="00753C81">
        <w:rPr>
          <w:rFonts w:ascii="Times New Roman" w:hAnsi="Times New Roman" w:cs="Times New Roman"/>
          <w:sz w:val="24"/>
          <w:szCs w:val="24"/>
          <w:lang w:val="az-Latn-AZ"/>
        </w:rPr>
        <w:t>r</w:t>
      </w:r>
      <w:r w:rsidR="00BC0034" w:rsidRPr="00753C81">
        <w:rPr>
          <w:rFonts w:ascii="Times New Roman" w:hAnsi="Times New Roman" w:cs="Times New Roman"/>
          <w:sz w:val="24"/>
          <w:szCs w:val="24"/>
          <w:lang w:val="az-Latn-AZ"/>
        </w:rPr>
        <w:t>af rayonlar narkotik maddələrin əki</w:t>
      </w:r>
      <w:r w:rsidR="007F5191" w:rsidRPr="00753C81">
        <w:rPr>
          <w:rFonts w:ascii="Times New Roman" w:hAnsi="Times New Roman" w:cs="Times New Roman"/>
          <w:sz w:val="24"/>
          <w:szCs w:val="24"/>
          <w:lang w:val="az-Latn-AZ"/>
        </w:rPr>
        <w:t>lm</w:t>
      </w:r>
      <w:r w:rsidR="00BC0034" w:rsidRPr="00753C81">
        <w:rPr>
          <w:rFonts w:ascii="Times New Roman" w:hAnsi="Times New Roman" w:cs="Times New Roman"/>
          <w:sz w:val="24"/>
          <w:szCs w:val="24"/>
          <w:lang w:val="az-Latn-AZ"/>
        </w:rPr>
        <w:t>ə</w:t>
      </w:r>
      <w:r w:rsidR="007F5191" w:rsidRPr="00753C81">
        <w:rPr>
          <w:rFonts w:ascii="Times New Roman" w:hAnsi="Times New Roman" w:cs="Times New Roman"/>
          <w:sz w:val="24"/>
          <w:szCs w:val="24"/>
          <w:lang w:val="az-Latn-AZ"/>
        </w:rPr>
        <w:t>s</w:t>
      </w:r>
      <w:r w:rsidR="00BC0034" w:rsidRPr="00753C81">
        <w:rPr>
          <w:rFonts w:ascii="Times New Roman" w:hAnsi="Times New Roman" w:cs="Times New Roman"/>
          <w:sz w:val="24"/>
          <w:szCs w:val="24"/>
          <w:lang w:val="az-Latn-AZ"/>
        </w:rPr>
        <w:t>i və dövriyyəsi coğrafiyasına daxil olmuşdu</w:t>
      </w:r>
      <w:r w:rsidR="00A4118A" w:rsidRPr="00753C81">
        <w:rPr>
          <w:rFonts w:ascii="Times New Roman" w:hAnsi="Times New Roman" w:cs="Times New Roman"/>
          <w:sz w:val="24"/>
          <w:szCs w:val="24"/>
          <w:lang w:val="az-Latn-AZ"/>
        </w:rPr>
        <w:t xml:space="preserve"> </w:t>
      </w:r>
      <w:r w:rsidR="00F834D7" w:rsidRPr="00753C81">
        <w:rPr>
          <w:rFonts w:ascii="Times New Roman" w:hAnsi="Times New Roman" w:cs="Times New Roman"/>
          <w:sz w:val="24"/>
          <w:szCs w:val="24"/>
          <w:lang w:val="az-Latn-AZ"/>
        </w:rPr>
        <w:t>(</w:t>
      </w:r>
      <w:r w:rsidR="00A4118A" w:rsidRPr="00753C81">
        <w:rPr>
          <w:rFonts w:ascii="Times New Roman" w:hAnsi="Times New Roman" w:cs="Times New Roman"/>
          <w:sz w:val="24"/>
          <w:szCs w:val="24"/>
          <w:lang w:val="az-Latn-AZ"/>
        </w:rPr>
        <w:t>Musayev, 2019</w:t>
      </w:r>
      <w:r w:rsidR="00F834D7" w:rsidRPr="00753C81">
        <w:rPr>
          <w:rFonts w:ascii="Times New Roman" w:hAnsi="Times New Roman" w:cs="Times New Roman"/>
          <w:sz w:val="24"/>
          <w:szCs w:val="24"/>
          <w:lang w:val="az-Latn-AZ"/>
        </w:rPr>
        <w:t>)</w:t>
      </w:r>
      <w:r w:rsidR="000811C6" w:rsidRPr="00753C81">
        <w:rPr>
          <w:rFonts w:ascii="Times New Roman" w:hAnsi="Times New Roman" w:cs="Times New Roman"/>
          <w:sz w:val="24"/>
          <w:szCs w:val="24"/>
          <w:lang w:val="az-Latn-AZ"/>
        </w:rPr>
        <w:t xml:space="preserve">. </w:t>
      </w:r>
      <w:r w:rsidR="00BC0034" w:rsidRPr="00753C81">
        <w:rPr>
          <w:rFonts w:ascii="Times New Roman" w:hAnsi="Times New Roman" w:cs="Times New Roman"/>
          <w:sz w:val="24"/>
          <w:szCs w:val="24"/>
          <w:lang w:val="az-Latn-AZ"/>
        </w:rPr>
        <w:t>Bununla yanaşı</w:t>
      </w:r>
      <w:r w:rsidR="00AA5103" w:rsidRPr="00753C81">
        <w:rPr>
          <w:rFonts w:ascii="Times New Roman" w:hAnsi="Times New Roman" w:cs="Times New Roman"/>
          <w:sz w:val="24"/>
          <w:szCs w:val="24"/>
          <w:lang w:val="az-Latn-AZ"/>
        </w:rPr>
        <w:t>,</w:t>
      </w:r>
      <w:r w:rsidR="00BC0034" w:rsidRPr="00753C81">
        <w:rPr>
          <w:rFonts w:ascii="Times New Roman" w:hAnsi="Times New Roman" w:cs="Times New Roman"/>
          <w:sz w:val="24"/>
          <w:szCs w:val="24"/>
          <w:lang w:val="az-Latn-AZ"/>
        </w:rPr>
        <w:t xml:space="preserve"> işğal altında düşmüş Dağlıq </w:t>
      </w:r>
      <w:r w:rsidR="00BC0034" w:rsidRPr="00753C81">
        <w:rPr>
          <w:rFonts w:ascii="Times New Roman" w:hAnsi="Times New Roman" w:cs="Times New Roman"/>
          <w:sz w:val="24"/>
          <w:szCs w:val="24"/>
          <w:lang w:val="az-Latn-AZ"/>
        </w:rPr>
        <w:lastRenderedPageBreak/>
        <w:t>Qarabağ və ərtaf rayonların ərazilərində anti</w:t>
      </w:r>
      <w:r w:rsidR="007F5191" w:rsidRPr="00753C81">
        <w:rPr>
          <w:rFonts w:ascii="Times New Roman" w:hAnsi="Times New Roman" w:cs="Times New Roman"/>
          <w:sz w:val="24"/>
          <w:szCs w:val="24"/>
          <w:lang w:val="az-Latn-AZ"/>
        </w:rPr>
        <w:t>k</w:t>
      </w:r>
      <w:r w:rsidR="00BC0034" w:rsidRPr="00753C81">
        <w:rPr>
          <w:rFonts w:ascii="Times New Roman" w:hAnsi="Times New Roman" w:cs="Times New Roman"/>
          <w:sz w:val="24"/>
          <w:szCs w:val="24"/>
          <w:lang w:val="az-Latn-AZ"/>
        </w:rPr>
        <w:t xml:space="preserve"> dövrə aid Azərbaycan tarixi abidələr</w:t>
      </w:r>
      <w:r w:rsidR="007F5191" w:rsidRPr="00753C81">
        <w:rPr>
          <w:rFonts w:ascii="Times New Roman" w:hAnsi="Times New Roman" w:cs="Times New Roman"/>
          <w:sz w:val="24"/>
          <w:szCs w:val="24"/>
          <w:lang w:val="az-Latn-AZ"/>
        </w:rPr>
        <w:t>dən</w:t>
      </w:r>
      <w:r w:rsidR="00BC0034" w:rsidRPr="00753C81">
        <w:rPr>
          <w:rFonts w:ascii="Times New Roman" w:hAnsi="Times New Roman" w:cs="Times New Roman"/>
          <w:sz w:val="24"/>
          <w:szCs w:val="24"/>
          <w:lang w:val="az-Latn-AZ"/>
        </w:rPr>
        <w:t xml:space="preserve"> 701 YUNESKO-nun qeydiyyatına düşmüş tarixi abidə ya məhv edilmiş, ya da erməniləşdirilmişdi. Bunlarla bərabər Ermənistan tərəfindən işğal edilmiş Azərbaycanın tarixi torpaqlarında 57 mə</w:t>
      </w:r>
      <w:r w:rsidR="005E1893" w:rsidRPr="00753C81">
        <w:rPr>
          <w:rFonts w:ascii="Times New Roman" w:hAnsi="Times New Roman" w:cs="Times New Roman"/>
          <w:sz w:val="24"/>
          <w:szCs w:val="24"/>
          <w:lang w:val="az-Latn-AZ"/>
        </w:rPr>
        <w:t>scid, 125 alban məbədi, 58 qədim arxeoloji insan məskənləri, 26 qala və qala divarları, 598 rabitə obyektləri, 2398 sənaye və kənd təsərrüfatı obyektləri, 5198 km avtomobil yolları, 286 km də</w:t>
      </w:r>
      <w:r w:rsidR="007D3F7C" w:rsidRPr="00753C81">
        <w:rPr>
          <w:rFonts w:ascii="Times New Roman" w:hAnsi="Times New Roman" w:cs="Times New Roman"/>
          <w:sz w:val="24"/>
          <w:szCs w:val="24"/>
          <w:lang w:val="az-Latn-AZ"/>
        </w:rPr>
        <w:t>mir</w:t>
      </w:r>
      <w:r w:rsidR="005E1893" w:rsidRPr="00753C81">
        <w:rPr>
          <w:rFonts w:ascii="Times New Roman" w:hAnsi="Times New Roman" w:cs="Times New Roman"/>
          <w:sz w:val="24"/>
          <w:szCs w:val="24"/>
          <w:lang w:val="az-Latn-AZ"/>
        </w:rPr>
        <w:t xml:space="preserve"> yolları, 348 körpü, 7568 km su xətləri dağıdılaraq və sökülərək materiallar Ermənistana qənimət kimi aparılmışdır. Ermənistanın Azərbaycana qarşı işğalçılıq siyasətinin tərkibində qarətçilik, talançılıq, qadınları, uşaqları girov götürərək təsərrüfatda işlətmək, insan alveri şəbəkəsinə qoşularaq bu çirkin əməllərini həyata keçirməkdən ibarət olmuşdu. Məsələn, ermənilər işğal etdiyi ərazilərdə ən çox qaz, elektrik, evlərin damlarına vurulmuş paslanmaz dəmirlər, qəbirüstü abidələrin qarət edilməsinə diqqət verirdilər. Onlar bu məqsədlə Azərbaycanın işğala məruz qalmış ərazilərində 2.000 km qaz xətləri, 76.940 km elektrik xətti, 262.000 ha meşələr, 645.500 ha əkin sahəsi, 163 faydalı qazıntı yatağı, </w:t>
      </w:r>
      <w:r w:rsidR="00E86CE8" w:rsidRPr="00753C81">
        <w:rPr>
          <w:rFonts w:ascii="Times New Roman" w:hAnsi="Times New Roman" w:cs="Times New Roman"/>
          <w:sz w:val="24"/>
          <w:szCs w:val="24"/>
          <w:lang w:val="az-Latn-AZ"/>
        </w:rPr>
        <w:t xml:space="preserve">152 təbiət abidəsi, 7 təbii göl, 29 suvarma sistemi, 224 (631 mln. kub metr) su anbarı ələ keçirmişdilər. Eyni zamanda, Azərbaycanın Dağlıq Qarabağ bölgəsindən Ermənistanın işğalı nəticəsində 1992-ci ilin apel ayından etibarən 1994-cü ilin may ayınadək 560 min nəfər azərbaycanlı işğal edilmiş rayonları tərk etmək məcburiyyətində qalaraq qaçqın həyatı yaşamağa məhkum edildi. Beləliklə, Ermənistandan qaçqın düşmüş </w:t>
      </w:r>
      <w:r w:rsidR="00DF1934" w:rsidRPr="00753C81">
        <w:rPr>
          <w:rFonts w:ascii="Times New Roman" w:hAnsi="Times New Roman" w:cs="Times New Roman"/>
          <w:sz w:val="24"/>
          <w:szCs w:val="24"/>
          <w:lang w:val="az-Latn-AZ"/>
        </w:rPr>
        <w:t>azərbaycanlıların sayı 200.000, işğal edilmiş ərazilərdən məcburi köçkünlərin sayı 716.000 nəfər, Ermənistanla sərhəd ərazilərdən köçürülən azərbaycanlıların sayı 110.612 nəfərə çatmışdı. Statistik məlumatlardan aydın olur ki, Ermənistan təcavüzü nəticəsində Azərbaycan tərəfindən həlak olanların sayı, 20.000, əlil olanların sayı 50.000, itkin güşənlərin sayı isə 7000 nəfərə qədər olmuşdu. Ermənistan Dağlıq Qarabağın işğalını başa çatdırdıqdan sonra qədim Azərbaycan torpaqlarına, xüsusilə Dağlıq Qarabağa, Kəlbəcərə, Laçına, Qubadlıya, Zəngilana Livandan, Suriyadan, İraqdan erməniləri dəvət edərək məskunlaşdırmışdı. Təqribi hesablamalara görə Dağlıq Qarabağda və ona bitişik qonşu rayonlarda Ermənistanın xaricdən gətirib məskunlaşdırdığı adamların sayı 70 minə qədərdir. Kəlbəcərin İstisuyu erməni suyu adı altında Avropa və Şərq ölkələrinə satılır. Cənubi Qafqazın etnik-milli münaqişələrə, silahlı toqquşmalara və müharibələrə cəlb olunmuş Gürcüstan respublikası da XX əsrin 80-ci illərindən etibarən süni yaradılmış problemlə üz-üzə qalmaqdadır. Belə ki, həm Azərbaycan</w:t>
      </w:r>
      <w:r w:rsidR="000213FE" w:rsidRPr="00753C81">
        <w:rPr>
          <w:rFonts w:ascii="Times New Roman" w:hAnsi="Times New Roman" w:cs="Times New Roman"/>
          <w:sz w:val="24"/>
          <w:szCs w:val="24"/>
          <w:lang w:val="az-Latn-AZ"/>
        </w:rPr>
        <w:t>a</w:t>
      </w:r>
      <w:r w:rsidR="00DF1934" w:rsidRPr="00753C81">
        <w:rPr>
          <w:rFonts w:ascii="Times New Roman" w:hAnsi="Times New Roman" w:cs="Times New Roman"/>
          <w:sz w:val="24"/>
          <w:szCs w:val="24"/>
          <w:lang w:val="az-Latn-AZ"/>
        </w:rPr>
        <w:t xml:space="preserve">, həm də Gürcüstana qarşı hazırlanmış </w:t>
      </w:r>
      <w:r w:rsidR="007260C7" w:rsidRPr="00753C81">
        <w:rPr>
          <w:rFonts w:ascii="Times New Roman" w:hAnsi="Times New Roman" w:cs="Times New Roman"/>
          <w:sz w:val="24"/>
          <w:szCs w:val="24"/>
          <w:lang w:val="az-Latn-AZ"/>
        </w:rPr>
        <w:t xml:space="preserve">“Parçala, hökm et” siyasəti nəticəsində Abxaziya separatçıları ilə bərabər Cənubi Osetiya separatçıları Gürcüstanın ərazi bütövlüyünü pozaraq Rusiyanın qəyyumluğuna keçdilər. Problemin obyektivcəsinə araşdırılması müasir dövrün qloballaşmış problem kimi hələ də aktualdır. </w:t>
      </w:r>
      <w:r w:rsidR="007260C7" w:rsidRPr="00753C81">
        <w:rPr>
          <w:rFonts w:ascii="Times New Roman" w:hAnsi="Times New Roman" w:cs="Times New Roman"/>
          <w:sz w:val="24"/>
          <w:szCs w:val="24"/>
          <w:lang w:val="az-Latn-AZ"/>
        </w:rPr>
        <w:lastRenderedPageBreak/>
        <w:t xml:space="preserve">Gürcü-abxaz münaqişəsinin tarixi köklərinin xronoji ardıcıllıqla araşdırarkən olduqca maraqlı faktlar ortaya çıxır. Belə ki, 1918-ci ildən 1995-ci ilədək 9 dəfə gürcü-abxaz münaqişəsi baş vermişdir ki, yalnız 1939-cu il və 1968-ci illərdə münaqişə qismən uzun müddət dayandırılmışdır. Münaqişə illərində, yəni 1918-1995-ci illər ərzində 495 silahlı toqquşma baş vermişdir. XX əsrin 80-90-cı illərində Cənubi Qafqazda baş verən və mərhələ-mərhələ davam edən münaqişələrin müharibəyə çevrilməsi nəticəsində Ermənistan Silahlı Qüvvələrinin Azərbaycana qarşı silahlı təcavüzü nəticəsində 30 min nəfər, gürcü-abxaz və gürcü-osetin münaqişəsinin müharibəyə çevrilməsində gürcülər tərəfindən qeydi-dəqiq məlumata görə 2008-ci il </w:t>
      </w:r>
      <w:r w:rsidR="00DC353C" w:rsidRPr="00753C81">
        <w:rPr>
          <w:rFonts w:ascii="Times New Roman" w:hAnsi="Times New Roman" w:cs="Times New Roman"/>
          <w:sz w:val="24"/>
          <w:szCs w:val="24"/>
          <w:lang w:val="az-Latn-AZ"/>
        </w:rPr>
        <w:t>avqust döyüşünə qədər 12 min nəfər, abxazlardan 3500 nəfər, osetinlərdən isə 2700 nəfər insan həlak olmuşdu. Nəhayət, Cənubi Qafqazda uzunmüddətli və fasilələrlə davam edən müharibələrin dayandırılması üçün 1992-ci il Doqomıski razılaşmasının davamı olaraq 1944-cü il mayın 14-də Moskvada Atəşkəs haqqında razılaşma imzalandı. Zuqdididə, Qalidə, Yuxarı Kadorda BMT-nin 400 nəfərdən artıq hərbi və mülki nümayənd</w:t>
      </w:r>
      <w:r w:rsidR="000D642A" w:rsidRPr="00753C81">
        <w:rPr>
          <w:rFonts w:ascii="Times New Roman" w:hAnsi="Times New Roman" w:cs="Times New Roman"/>
          <w:sz w:val="24"/>
          <w:szCs w:val="24"/>
          <w:lang w:val="az-Latn-AZ"/>
        </w:rPr>
        <w:t>ə</w:t>
      </w:r>
      <w:r w:rsidR="00DC353C" w:rsidRPr="00753C81">
        <w:rPr>
          <w:rFonts w:ascii="Times New Roman" w:hAnsi="Times New Roman" w:cs="Times New Roman"/>
          <w:sz w:val="24"/>
          <w:szCs w:val="24"/>
          <w:lang w:val="az-Latn-AZ"/>
        </w:rPr>
        <w:t>ləri yerləşd</w:t>
      </w:r>
      <w:r w:rsidR="000D642A" w:rsidRPr="00753C81">
        <w:rPr>
          <w:rFonts w:ascii="Times New Roman" w:hAnsi="Times New Roman" w:cs="Times New Roman"/>
          <w:sz w:val="24"/>
          <w:szCs w:val="24"/>
          <w:lang w:val="az-Latn-AZ"/>
        </w:rPr>
        <w:t>i</w:t>
      </w:r>
      <w:r w:rsidR="00DC353C" w:rsidRPr="00753C81">
        <w:rPr>
          <w:rFonts w:ascii="Times New Roman" w:hAnsi="Times New Roman" w:cs="Times New Roman"/>
          <w:sz w:val="24"/>
          <w:szCs w:val="24"/>
          <w:lang w:val="az-Latn-AZ"/>
        </w:rPr>
        <w:t xml:space="preserve">rildi. Sonralar, yəni 2008-ci il avqustun 10-da BMT-nin </w:t>
      </w:r>
      <w:r w:rsidR="000D642A" w:rsidRPr="00753C81">
        <w:rPr>
          <w:rFonts w:ascii="Times New Roman" w:hAnsi="Times New Roman" w:cs="Times New Roman"/>
          <w:sz w:val="24"/>
          <w:szCs w:val="24"/>
          <w:lang w:val="az-Latn-AZ"/>
        </w:rPr>
        <w:t xml:space="preserve">Baş </w:t>
      </w:r>
      <w:r w:rsidR="00DC353C" w:rsidRPr="00753C81">
        <w:rPr>
          <w:rFonts w:ascii="Times New Roman" w:hAnsi="Times New Roman" w:cs="Times New Roman"/>
          <w:sz w:val="24"/>
          <w:szCs w:val="24"/>
          <w:lang w:val="az-Latn-AZ"/>
        </w:rPr>
        <w:t>katibi</w:t>
      </w:r>
      <w:r w:rsidR="000D642A" w:rsidRPr="00753C81">
        <w:rPr>
          <w:rFonts w:ascii="Times New Roman" w:hAnsi="Times New Roman" w:cs="Times New Roman"/>
          <w:sz w:val="24"/>
          <w:szCs w:val="24"/>
          <w:lang w:val="az-Latn-AZ"/>
        </w:rPr>
        <w:t xml:space="preserve"> </w:t>
      </w:r>
      <w:r w:rsidR="00DC353C" w:rsidRPr="00753C81">
        <w:rPr>
          <w:rFonts w:ascii="Times New Roman" w:hAnsi="Times New Roman" w:cs="Times New Roman"/>
          <w:sz w:val="24"/>
          <w:szCs w:val="24"/>
          <w:lang w:val="az-Latn-AZ"/>
        </w:rPr>
        <w:t>Pan Qi Munun Gürcüstanda</w:t>
      </w:r>
      <w:r w:rsidR="000D642A" w:rsidRPr="00753C81">
        <w:rPr>
          <w:rFonts w:ascii="Times New Roman" w:hAnsi="Times New Roman" w:cs="Times New Roman"/>
          <w:sz w:val="24"/>
          <w:szCs w:val="24"/>
          <w:lang w:val="az-Latn-AZ"/>
        </w:rPr>
        <w:t xml:space="preserve"> </w:t>
      </w:r>
      <w:r w:rsidR="00DC353C" w:rsidRPr="00753C81">
        <w:rPr>
          <w:rFonts w:ascii="Times New Roman" w:hAnsi="Times New Roman" w:cs="Times New Roman"/>
          <w:sz w:val="24"/>
          <w:szCs w:val="24"/>
          <w:lang w:val="az-Latn-AZ"/>
        </w:rPr>
        <w:t>gürcü-abxaz, gürcü-osetin və digər münaqişə tərəflərinə müraciəti oldu. Bütün hadisələrin gedişi göstərdi ki, ABŞ-ın, Fransanın və Rusiyanın problemə aid mövqe və münasibətləri fərqlidir. 26 avqust 2008-ci il tarix</w:t>
      </w:r>
      <w:r w:rsidR="000D642A" w:rsidRPr="00753C81">
        <w:rPr>
          <w:rFonts w:ascii="Times New Roman" w:hAnsi="Times New Roman" w:cs="Times New Roman"/>
          <w:sz w:val="24"/>
          <w:szCs w:val="24"/>
          <w:lang w:val="az-Latn-AZ"/>
        </w:rPr>
        <w:t>in</w:t>
      </w:r>
      <w:r w:rsidR="00DC353C" w:rsidRPr="00753C81">
        <w:rPr>
          <w:rFonts w:ascii="Times New Roman" w:hAnsi="Times New Roman" w:cs="Times New Roman"/>
          <w:sz w:val="24"/>
          <w:szCs w:val="24"/>
          <w:lang w:val="az-Latn-AZ"/>
        </w:rPr>
        <w:t>də Rusiyanın Abxaziyanın və Cənubi Osetiyanın müstəqilliyini tanıması Dağlıq Qarabağda da separatçı rejimin işğalçılıq siyasə</w:t>
      </w:r>
      <w:r w:rsidR="008A4339" w:rsidRPr="00753C81">
        <w:rPr>
          <w:rFonts w:ascii="Times New Roman" w:hAnsi="Times New Roman" w:cs="Times New Roman"/>
          <w:sz w:val="24"/>
          <w:szCs w:val="24"/>
          <w:lang w:val="az-Latn-AZ"/>
        </w:rPr>
        <w:t>tinə dolayı yolla bəraət qazandı</w:t>
      </w:r>
      <w:r w:rsidR="000D642A" w:rsidRPr="00753C81">
        <w:rPr>
          <w:rFonts w:ascii="Times New Roman" w:hAnsi="Times New Roman" w:cs="Times New Roman"/>
          <w:sz w:val="24"/>
          <w:szCs w:val="24"/>
          <w:lang w:val="az-Latn-AZ"/>
        </w:rPr>
        <w:t>r</w:t>
      </w:r>
      <w:r w:rsidR="008A4339" w:rsidRPr="00753C81">
        <w:rPr>
          <w:rFonts w:ascii="Times New Roman" w:hAnsi="Times New Roman" w:cs="Times New Roman"/>
          <w:sz w:val="24"/>
          <w:szCs w:val="24"/>
          <w:lang w:val="az-Latn-AZ"/>
        </w:rPr>
        <w:t>mış oldu. Aparılmış obyektiv təhlillər deməyə əsas verir ki, ATƏT-in Minsk qrupuna daxil olan dövlətlərin fəaliyyətsizliyi beynəlxalq səviyyədə tanınmalıdır. Cənubi Qafqazda mövcud olan etnik-milli münaqişələrin nizama salınması sərhədlərin tarixi bölgülərə uyğun bərqərar edilməsi müasir dünyanın tələblərinə uyğun tənzimlənməlidir. Azərbaycan Respublikasının Prezidenti Ali Baş Komandan İlham Əliyev Azərbaycanın tarixi torpaqları olan Qarabağı 30 illik işğaldan azad etməkdə Cənubi Qafqazın Azərbaycan ölkəsini BMT-nin dörd qətnaməsinə uyğun olaraq stabil regiona çevirdi. Ümumqafqaz evinin yaradılması uğrunda tarixi bir missiyanı yerinə yetirdi. Ümidvarıq ki, yaxın gələcəkdə Cənubi Qafqazın hər bir guşəsində sülh, əmin-amanlıq ideyaları zəfər çalacaq. Ulu öndər hələ XX əsrin 90-cı illərində irəli sürdüyü “Ümumqafqaz evi</w:t>
      </w:r>
      <w:r w:rsidR="00403D57" w:rsidRPr="00753C81">
        <w:rPr>
          <w:rFonts w:ascii="Times New Roman" w:hAnsi="Times New Roman" w:cs="Times New Roman"/>
          <w:sz w:val="24"/>
          <w:szCs w:val="24"/>
          <w:lang w:val="az-Latn-AZ"/>
        </w:rPr>
        <w:t>”</w:t>
      </w:r>
      <w:r w:rsidR="008A4339" w:rsidRPr="00753C81">
        <w:rPr>
          <w:rFonts w:ascii="Times New Roman" w:hAnsi="Times New Roman" w:cs="Times New Roman"/>
          <w:sz w:val="24"/>
          <w:szCs w:val="24"/>
          <w:lang w:val="az-Latn-AZ"/>
        </w:rPr>
        <w:t>nin yaradılması ideyasını reallaşacaq.</w:t>
      </w:r>
      <w:r w:rsidR="00403D57" w:rsidRPr="00753C81">
        <w:rPr>
          <w:rFonts w:ascii="Times New Roman" w:hAnsi="Times New Roman" w:cs="Times New Roman"/>
          <w:sz w:val="24"/>
          <w:szCs w:val="24"/>
          <w:lang w:val="az-Latn-AZ"/>
        </w:rPr>
        <w:t xml:space="preserve"> </w:t>
      </w:r>
      <w:r w:rsidR="008A4339" w:rsidRPr="00753C81">
        <w:rPr>
          <w:rFonts w:ascii="Times New Roman" w:hAnsi="Times New Roman" w:cs="Times New Roman"/>
          <w:sz w:val="24"/>
          <w:szCs w:val="24"/>
          <w:lang w:val="az-Latn-AZ"/>
        </w:rPr>
        <w:t>Azərbaycan Respublikasının Prezidenti</w:t>
      </w:r>
      <w:r w:rsidR="00BE78AE" w:rsidRPr="00753C81">
        <w:rPr>
          <w:rFonts w:ascii="Times New Roman" w:hAnsi="Times New Roman" w:cs="Times New Roman"/>
          <w:sz w:val="24"/>
          <w:szCs w:val="24"/>
          <w:lang w:val="az-Latn-AZ"/>
        </w:rPr>
        <w:t xml:space="preserve"> İlham Əliyev bu prosesin birinci mərhələsini uğurla başa çatdırdı. II Qarabağ müharibəsində Qarabağı azad edən Ali Baş Komandan ümidvarıq ki, bu müqəddəs işi də uğurla başa çatdıracaq.</w:t>
      </w:r>
    </w:p>
    <w:p w14:paraId="175C7EF9" w14:textId="77777777" w:rsidR="005C328E" w:rsidRPr="00753C81" w:rsidRDefault="000811C6" w:rsidP="00B06492">
      <w:pPr>
        <w:spacing w:after="0" w:line="360" w:lineRule="auto"/>
        <w:ind w:firstLine="567"/>
        <w:jc w:val="both"/>
        <w:rPr>
          <w:rFonts w:ascii="Times New Roman" w:hAnsi="Times New Roman" w:cs="Times New Roman"/>
          <w:b/>
          <w:bCs/>
          <w:sz w:val="24"/>
          <w:szCs w:val="24"/>
          <w:lang w:val="az-Latn-AZ"/>
        </w:rPr>
      </w:pPr>
      <w:r w:rsidRPr="00753C81">
        <w:rPr>
          <w:rFonts w:ascii="Times New Roman" w:hAnsi="Times New Roman" w:cs="Times New Roman"/>
          <w:b/>
          <w:bCs/>
          <w:sz w:val="24"/>
          <w:szCs w:val="24"/>
          <w:lang w:val="az-Latn-AZ"/>
        </w:rPr>
        <w:t>Nəticə</w:t>
      </w:r>
    </w:p>
    <w:p w14:paraId="578E0628" w14:textId="43BC9EC6" w:rsidR="00B56F9A" w:rsidRPr="00753C81" w:rsidRDefault="004B7506" w:rsidP="00B06492">
      <w:pPr>
        <w:spacing w:after="0" w:line="360" w:lineRule="auto"/>
        <w:ind w:firstLine="567"/>
        <w:jc w:val="both"/>
        <w:rPr>
          <w:rFonts w:ascii="Times New Roman" w:hAnsi="Times New Roman" w:cs="Times New Roman"/>
          <w:sz w:val="24"/>
          <w:szCs w:val="24"/>
          <w:lang w:val="az-Latn-AZ"/>
        </w:rPr>
      </w:pPr>
      <w:r w:rsidRPr="00753C81">
        <w:rPr>
          <w:rFonts w:ascii="Times New Roman" w:hAnsi="Times New Roman" w:cs="Times New Roman"/>
          <w:sz w:val="24"/>
          <w:szCs w:val="24"/>
          <w:lang w:val="az-Latn-AZ"/>
        </w:rPr>
        <w:t xml:space="preserve">Aparılmış tədqiqatlar deməyə imkan verir ki, ATƏT-in Minski qrupu XX əsrin 80-90-ci illərində Cənubi Qafqazın münaqişə bölgələrində yalnız müşahidəçi mövqe ilə kifayətlənmiş, etnik-milli münaqişələr nəticəsində tənzimləyici və təsirli tədbirlər görə bilməmişlər. Nəticədə, </w:t>
      </w:r>
      <w:r w:rsidRPr="00753C81">
        <w:rPr>
          <w:rFonts w:ascii="Times New Roman" w:hAnsi="Times New Roman" w:cs="Times New Roman"/>
          <w:sz w:val="24"/>
          <w:szCs w:val="24"/>
          <w:lang w:val="az-Latn-AZ"/>
        </w:rPr>
        <w:lastRenderedPageBreak/>
        <w:t>region dövlətlərinin, BMT-nin ATƏT-in Minsk qrupunun liberallığı sayəsində Azərbaycanın qədim tarixi məkanı olan Qarabağ, həmçinin</w:t>
      </w:r>
      <w:r w:rsidR="00B33878" w:rsidRPr="00753C81">
        <w:rPr>
          <w:rFonts w:ascii="Times New Roman" w:hAnsi="Times New Roman" w:cs="Times New Roman"/>
          <w:sz w:val="24"/>
          <w:szCs w:val="24"/>
          <w:lang w:val="az-Latn-AZ"/>
        </w:rPr>
        <w:t xml:space="preserve"> Qarabağ ətrafında olan rayonlar Ermənistanın silahlı qüvvələri tərəfindən işğala mə</w:t>
      </w:r>
      <w:r w:rsidR="000811C6" w:rsidRPr="00753C81">
        <w:rPr>
          <w:rFonts w:ascii="Times New Roman" w:hAnsi="Times New Roman" w:cs="Times New Roman"/>
          <w:sz w:val="24"/>
          <w:szCs w:val="24"/>
          <w:lang w:val="az-Latn-AZ"/>
        </w:rPr>
        <w:t xml:space="preserve">ruz qalmışdır. </w:t>
      </w:r>
      <w:r w:rsidR="00B33878" w:rsidRPr="00753C81">
        <w:rPr>
          <w:rFonts w:ascii="Times New Roman" w:hAnsi="Times New Roman" w:cs="Times New Roman"/>
          <w:sz w:val="24"/>
          <w:szCs w:val="24"/>
          <w:lang w:val="az-Latn-AZ"/>
        </w:rPr>
        <w:t xml:space="preserve">Gürcüstan dövlətinin hüquqi subyekti olan Abxaziya, Cənubi Osetiya separatçıları regionda silahlı qruplaşmalar yaradaraq Gürcüstanın ərazi bütövlüyünü pozaraq Rusiyanın təbəliyini qəbul etmişlər. Bu problem hələ də öz həllini tapmamışdır, nə müharibə, </w:t>
      </w:r>
      <w:r w:rsidR="00501D9D" w:rsidRPr="00753C81">
        <w:rPr>
          <w:rFonts w:ascii="Times New Roman" w:hAnsi="Times New Roman" w:cs="Times New Roman"/>
          <w:sz w:val="24"/>
          <w:szCs w:val="24"/>
          <w:lang w:val="az-Latn-AZ"/>
        </w:rPr>
        <w:t>nə də sülh siyasə</w:t>
      </w:r>
      <w:r w:rsidR="000811C6" w:rsidRPr="00753C81">
        <w:rPr>
          <w:rFonts w:ascii="Times New Roman" w:hAnsi="Times New Roman" w:cs="Times New Roman"/>
          <w:sz w:val="24"/>
          <w:szCs w:val="24"/>
          <w:lang w:val="az-Latn-AZ"/>
        </w:rPr>
        <w:t xml:space="preserve">ti qalmaqdadır. </w:t>
      </w:r>
      <w:r w:rsidR="00501D9D" w:rsidRPr="00753C81">
        <w:rPr>
          <w:rFonts w:ascii="Times New Roman" w:hAnsi="Times New Roman" w:cs="Times New Roman"/>
          <w:sz w:val="24"/>
          <w:szCs w:val="24"/>
          <w:lang w:val="az-Latn-AZ"/>
        </w:rPr>
        <w:t xml:space="preserve">1993-cü ildə Ulu Öndər HeydərƏliyevin ikinci dəfə hakimiyyətə gəlməsi ilə nəin ki, Qarabağda, həmçinin Cənubi Qafqazın Gürcüstan Respublikasında atəşkəs haqqında mərhələli danışıqlara başlandı. 1994-cü ildə Heydər Əliyevin Moskva görüşləri, ABŞ rəhbərliyi ilə söhbətləri, BMT-nin tribunasından Ermənistanın Azərbaycana qarşı işğalçılıq siyasəti tərtib edilmiş xəritələr, tarixi faktlar elmi məzmununda dünya </w:t>
      </w:r>
      <w:r w:rsidR="00805E4D" w:rsidRPr="00753C81">
        <w:rPr>
          <w:rFonts w:ascii="Times New Roman" w:hAnsi="Times New Roman" w:cs="Times New Roman"/>
          <w:sz w:val="24"/>
          <w:szCs w:val="24"/>
          <w:lang w:val="az-Latn-AZ"/>
        </w:rPr>
        <w:t>dövlətlərinə çatdırılması həm strateji həm tarixi faktların elmi şəkildə bəşəriyyətə çatdırılması, gələcəkdə atəşkəsə nail olmaq, Azərbaycanın iqtisadi dirçəlişinə nail olmaq, ordu quruculuğunu başa çatdırmaq strategiyası və taktikasının hazırlanma layihəsinin müqayisəli təhlili, müasir dövrdə səsləşən tələblər idi ki, layihəsi əvvəlcədən hazırlanan II Qarabağ müharibəsinin elmi mənbəyini təşkil edir.</w:t>
      </w:r>
      <w:r w:rsidR="000811C6" w:rsidRPr="00753C81">
        <w:rPr>
          <w:rFonts w:ascii="Times New Roman" w:hAnsi="Times New Roman" w:cs="Times New Roman"/>
          <w:sz w:val="24"/>
          <w:szCs w:val="24"/>
          <w:lang w:val="az-Latn-AZ"/>
        </w:rPr>
        <w:t xml:space="preserve"> </w:t>
      </w:r>
      <w:r w:rsidR="00320055" w:rsidRPr="00753C81">
        <w:rPr>
          <w:rFonts w:ascii="Times New Roman" w:hAnsi="Times New Roman" w:cs="Times New Roman"/>
          <w:spacing w:val="-4"/>
          <w:sz w:val="24"/>
          <w:szCs w:val="24"/>
          <w:lang w:val="az-Latn-AZ"/>
        </w:rPr>
        <w:t xml:space="preserve">Ulu öndər Heydər Əliyevin çevik diplomatiyası nəticəsində atəşkəs strateji layihəsi hazırlandı. Gürüstan istisna olmaqla Azərbaycanda neft strategiyasının hazırlanması, region dövlətləri ilə, beynəlxalq Ermənistanın Azərbaycana qarşı işğalçılığı beynəlxalq təşkilatlarla səmərəli işin aparılması nəhayət 1994-cü il mayın 12-də atəşkəs haqqında razılığın əldə edilməsi, Azərbaycanda etnik qrupların pozuculuq fəaliyyətinin qarşısının </w:t>
      </w:r>
      <w:r w:rsidR="00361377" w:rsidRPr="00753C81">
        <w:rPr>
          <w:rFonts w:ascii="Times New Roman" w:hAnsi="Times New Roman" w:cs="Times New Roman"/>
          <w:spacing w:val="-4"/>
          <w:sz w:val="24"/>
          <w:szCs w:val="24"/>
          <w:lang w:val="az-Latn-AZ"/>
        </w:rPr>
        <w:t xml:space="preserve">alınması, dövlətin müdafiə qüdrətinin hazırlanması işin tətbiqi əhəmiyyətinə dəlalət edən amilllərdəndir. Məhz belə mühüm tədbirlərin həyata keçirilməsi ilə II Qarabağ müharibəsinə layiqincə hazırlıq işi aparıldı. Belə əhəmiyyətli tədbirlərin həyata keçirilməsi 2020-ci il sentyabrın 27-də antiterror əməliyyatı tarixi qələbə üçün zəmin hazırladı. </w:t>
      </w:r>
    </w:p>
    <w:p w14:paraId="51DE065A" w14:textId="23206206" w:rsidR="00F558F9" w:rsidRPr="00F558F9" w:rsidRDefault="00BE78AE" w:rsidP="00B06492">
      <w:pPr>
        <w:spacing w:after="0" w:line="360" w:lineRule="auto"/>
        <w:ind w:firstLine="567"/>
        <w:jc w:val="both"/>
        <w:rPr>
          <w:rFonts w:ascii="Times New Roman" w:hAnsi="Times New Roman" w:cs="Times New Roman"/>
          <w:b/>
          <w:bCs/>
          <w:sz w:val="24"/>
          <w:szCs w:val="24"/>
          <w:lang w:val="az-Latn-AZ"/>
        </w:rPr>
      </w:pPr>
      <w:r w:rsidRPr="00753C81">
        <w:rPr>
          <w:rFonts w:ascii="Times New Roman" w:hAnsi="Times New Roman" w:cs="Times New Roman"/>
          <w:b/>
          <w:bCs/>
          <w:sz w:val="24"/>
          <w:szCs w:val="24"/>
          <w:lang w:val="az-Latn-AZ"/>
        </w:rPr>
        <w:t>Ədəbiyyat</w:t>
      </w:r>
    </w:p>
    <w:p w14:paraId="4DA678C5" w14:textId="2F42E7B7" w:rsidR="00F558F9" w:rsidRPr="00F558F9" w:rsidRDefault="00F558F9" w:rsidP="00F558F9">
      <w:pPr>
        <w:spacing w:after="0" w:line="240" w:lineRule="atLeast"/>
        <w:jc w:val="both"/>
        <w:rPr>
          <w:rFonts w:ascii="Times New Roman" w:hAnsi="Times New Roman" w:cs="Times New Roman"/>
          <w:sz w:val="24"/>
          <w:szCs w:val="24"/>
          <w:lang w:val="az-Latn-AZ"/>
        </w:rPr>
      </w:pPr>
      <w:r w:rsidRPr="00F558F9">
        <w:rPr>
          <w:rFonts w:ascii="Times New Roman" w:hAnsi="Times New Roman" w:cs="Times New Roman"/>
          <w:sz w:val="24"/>
          <w:szCs w:val="24"/>
          <w:lang w:val="az-Latn-AZ"/>
        </w:rPr>
        <w:t xml:space="preserve">Çavçavadze İ.Q. (1995). </w:t>
      </w:r>
      <w:r w:rsidRPr="00F558F9">
        <w:rPr>
          <w:rFonts w:ascii="Times New Roman" w:hAnsi="Times New Roman" w:cs="Times New Roman"/>
          <w:i/>
          <w:sz w:val="24"/>
          <w:szCs w:val="24"/>
          <w:lang w:val="az-Latn-AZ"/>
        </w:rPr>
        <w:t>Erməni Alimləri və Fəryad Edən Daşlar</w:t>
      </w:r>
      <w:r w:rsidRPr="00F558F9">
        <w:rPr>
          <w:rFonts w:ascii="Times New Roman" w:hAnsi="Times New Roman" w:cs="Times New Roman"/>
          <w:sz w:val="24"/>
          <w:szCs w:val="24"/>
          <w:lang w:val="az-Latn-AZ"/>
        </w:rPr>
        <w:t>. Azərbaycan nəşriyyatı.</w:t>
      </w:r>
    </w:p>
    <w:p w14:paraId="34C02C4D" w14:textId="77777777" w:rsidR="00F558F9" w:rsidRPr="00F558F9" w:rsidRDefault="00F558F9" w:rsidP="00F558F9">
      <w:pPr>
        <w:spacing w:after="0" w:line="240" w:lineRule="atLeast"/>
        <w:jc w:val="both"/>
        <w:rPr>
          <w:rFonts w:ascii="Times New Roman" w:hAnsi="Times New Roman" w:cs="Times New Roman"/>
          <w:sz w:val="24"/>
          <w:szCs w:val="24"/>
          <w:lang w:val="az-Latn-AZ"/>
        </w:rPr>
      </w:pPr>
    </w:p>
    <w:p w14:paraId="067401C0" w14:textId="4B705120" w:rsidR="00F558F9" w:rsidRPr="00F558F9" w:rsidRDefault="00F558F9" w:rsidP="00F558F9">
      <w:pPr>
        <w:spacing w:after="0" w:line="240" w:lineRule="atLeast"/>
        <w:jc w:val="both"/>
        <w:rPr>
          <w:rFonts w:ascii="Times New Roman" w:hAnsi="Times New Roman" w:cs="Times New Roman"/>
          <w:sz w:val="24"/>
          <w:szCs w:val="24"/>
          <w:lang w:val="az-Latn-AZ"/>
        </w:rPr>
      </w:pPr>
      <w:r w:rsidRPr="00F558F9">
        <w:rPr>
          <w:rFonts w:ascii="Times New Roman" w:hAnsi="Times New Roman" w:cs="Times New Roman"/>
          <w:i/>
          <w:sz w:val="24"/>
          <w:szCs w:val="24"/>
          <w:lang w:val="az-Latn-AZ"/>
        </w:rPr>
        <w:t>Kafqazskıy uzel-Qazeta.</w:t>
      </w:r>
      <w:r w:rsidRPr="00F558F9">
        <w:rPr>
          <w:rFonts w:ascii="Times New Roman" w:hAnsi="Times New Roman" w:cs="Times New Roman"/>
          <w:sz w:val="24"/>
          <w:szCs w:val="24"/>
          <w:lang w:val="az-Latn-AZ"/>
        </w:rPr>
        <w:t xml:space="preserve"> (2006).Moskva.Ruskaya Tradiçiya  izdaltestvo. (In Russian).</w:t>
      </w:r>
    </w:p>
    <w:p w14:paraId="2EE51995" w14:textId="77777777" w:rsidR="00F558F9" w:rsidRPr="00F558F9" w:rsidRDefault="00F558F9" w:rsidP="00F558F9">
      <w:pPr>
        <w:spacing w:after="0" w:line="240" w:lineRule="atLeast"/>
        <w:jc w:val="both"/>
        <w:rPr>
          <w:rFonts w:ascii="Times New Roman" w:hAnsi="Times New Roman" w:cs="Times New Roman"/>
          <w:sz w:val="24"/>
          <w:szCs w:val="24"/>
          <w:lang w:val="az-Latn-AZ"/>
        </w:rPr>
      </w:pPr>
    </w:p>
    <w:p w14:paraId="2B73D09C" w14:textId="2613449E" w:rsidR="00F558F9" w:rsidRPr="00F558F9" w:rsidRDefault="00F558F9" w:rsidP="00F558F9">
      <w:pPr>
        <w:spacing w:after="0" w:line="240" w:lineRule="atLeast"/>
        <w:jc w:val="both"/>
        <w:rPr>
          <w:rFonts w:ascii="Times New Roman" w:hAnsi="Times New Roman" w:cs="Times New Roman"/>
          <w:sz w:val="24"/>
          <w:szCs w:val="24"/>
          <w:lang w:val="az-Latn-AZ"/>
        </w:rPr>
      </w:pPr>
      <w:r w:rsidRPr="00F558F9">
        <w:rPr>
          <w:rFonts w:ascii="Times New Roman" w:hAnsi="Times New Roman" w:cs="Times New Roman"/>
          <w:sz w:val="24"/>
          <w:szCs w:val="24"/>
          <w:lang w:val="az-Latn-AZ"/>
        </w:rPr>
        <w:t xml:space="preserve">Musayev, D.  (2019). </w:t>
      </w:r>
      <w:r w:rsidRPr="00F558F9">
        <w:rPr>
          <w:rFonts w:ascii="Times New Roman" w:hAnsi="Times New Roman" w:cs="Times New Roman"/>
          <w:i/>
          <w:sz w:val="24"/>
          <w:szCs w:val="24"/>
          <w:lang w:val="az-Latn-AZ"/>
        </w:rPr>
        <w:t>Ermənilərin azərbaycanlılara qarşı soyqrımının tarixi kökləri.</w:t>
      </w:r>
      <w:r w:rsidRPr="00F558F9">
        <w:rPr>
          <w:rFonts w:ascii="Times New Roman" w:hAnsi="Times New Roman" w:cs="Times New Roman"/>
          <w:sz w:val="24"/>
          <w:szCs w:val="24"/>
          <w:lang w:val="az-Latn-AZ"/>
        </w:rPr>
        <w:t xml:space="preserve"> Ermənistanın işğalçı siyasətinin iflası (Məqalələr toplusu). Azər nəşr.</w:t>
      </w:r>
    </w:p>
    <w:p w14:paraId="4C3C32EC" w14:textId="77777777" w:rsidR="00F558F9" w:rsidRPr="00F558F9" w:rsidRDefault="00F558F9" w:rsidP="00F558F9">
      <w:pPr>
        <w:spacing w:after="0" w:line="240" w:lineRule="atLeast"/>
        <w:jc w:val="both"/>
        <w:rPr>
          <w:rFonts w:ascii="Times New Roman" w:hAnsi="Times New Roman" w:cs="Times New Roman"/>
          <w:sz w:val="24"/>
          <w:szCs w:val="24"/>
          <w:lang w:val="az-Latn-AZ"/>
        </w:rPr>
      </w:pPr>
    </w:p>
    <w:p w14:paraId="1516AA72" w14:textId="3C7A5330" w:rsidR="00F558F9" w:rsidRPr="00F558F9" w:rsidRDefault="00F558F9" w:rsidP="00F558F9">
      <w:pPr>
        <w:spacing w:after="0" w:line="240" w:lineRule="atLeast"/>
        <w:jc w:val="both"/>
        <w:rPr>
          <w:rFonts w:ascii="Times New Roman" w:hAnsi="Times New Roman" w:cs="Times New Roman"/>
          <w:sz w:val="24"/>
          <w:szCs w:val="24"/>
          <w:lang w:val="az-Latn-AZ"/>
        </w:rPr>
      </w:pPr>
      <w:r w:rsidRPr="00F558F9">
        <w:rPr>
          <w:rFonts w:ascii="Times New Roman" w:hAnsi="Times New Roman" w:cs="Times New Roman"/>
          <w:sz w:val="24"/>
          <w:szCs w:val="24"/>
          <w:lang w:val="az-Latn-AZ"/>
        </w:rPr>
        <w:t xml:space="preserve">Myalqo, K. T. (2002). </w:t>
      </w:r>
      <w:r w:rsidRPr="00F558F9">
        <w:rPr>
          <w:rFonts w:ascii="Times New Roman" w:hAnsi="Times New Roman" w:cs="Times New Roman"/>
          <w:i/>
          <w:sz w:val="24"/>
          <w:szCs w:val="24"/>
          <w:lang w:val="az-Latn-AZ"/>
        </w:rPr>
        <w:t>Rasiyya i Poslednie noviy XX veka.</w:t>
      </w:r>
      <w:r w:rsidRPr="00F558F9">
        <w:rPr>
          <w:rFonts w:ascii="Times New Roman" w:hAnsi="Times New Roman" w:cs="Times New Roman"/>
          <w:sz w:val="24"/>
          <w:szCs w:val="24"/>
          <w:lang w:val="az-Latn-AZ"/>
        </w:rPr>
        <w:t xml:space="preserve"> Ruskaya Prada  izdaltestvo. (In Russian).</w:t>
      </w:r>
    </w:p>
    <w:p w14:paraId="3BD62EE8" w14:textId="77777777" w:rsidR="00F558F9" w:rsidRPr="00F558F9" w:rsidRDefault="00F558F9" w:rsidP="00F558F9">
      <w:pPr>
        <w:spacing w:after="0" w:line="240" w:lineRule="atLeast"/>
        <w:jc w:val="both"/>
        <w:rPr>
          <w:rFonts w:ascii="Times New Roman" w:hAnsi="Times New Roman" w:cs="Times New Roman"/>
          <w:sz w:val="24"/>
          <w:szCs w:val="24"/>
          <w:lang w:val="az-Latn-AZ"/>
        </w:rPr>
      </w:pPr>
    </w:p>
    <w:p w14:paraId="21958C9E" w14:textId="22D24549" w:rsidR="00F558F9" w:rsidRPr="00F558F9" w:rsidRDefault="00F558F9" w:rsidP="00F558F9">
      <w:pPr>
        <w:spacing w:after="0" w:line="240" w:lineRule="atLeast"/>
        <w:jc w:val="both"/>
        <w:rPr>
          <w:rFonts w:ascii="Times New Roman" w:hAnsi="Times New Roman" w:cs="Times New Roman"/>
          <w:sz w:val="24"/>
          <w:szCs w:val="24"/>
          <w:lang w:val="az-Latn-AZ"/>
        </w:rPr>
      </w:pPr>
      <w:r w:rsidRPr="00F558F9">
        <w:rPr>
          <w:rFonts w:ascii="Times New Roman" w:hAnsi="Times New Roman" w:cs="Times New Roman"/>
          <w:sz w:val="24"/>
          <w:szCs w:val="24"/>
          <w:lang w:val="az-Latn-AZ"/>
        </w:rPr>
        <w:t xml:space="preserve">Nuruzadə, Ş. C. (1991). Sovet Siyasi Sisteminin Süqutundan Sonra Cənubi Qafqazda Milli Münaqişələrin Daha Da Gərginləşməsi. </w:t>
      </w:r>
      <w:r w:rsidRPr="00F558F9">
        <w:rPr>
          <w:rFonts w:ascii="Times New Roman" w:hAnsi="Times New Roman" w:cs="Times New Roman"/>
          <w:i/>
          <w:sz w:val="24"/>
          <w:szCs w:val="24"/>
          <w:lang w:val="az-Latn-AZ"/>
        </w:rPr>
        <w:t xml:space="preserve">ADPU-nun nəşri. Humanitar pedaqoji, psixoloji elmlər seriyası, </w:t>
      </w:r>
      <w:r w:rsidRPr="00F558F9">
        <w:rPr>
          <w:rFonts w:ascii="Times New Roman" w:hAnsi="Times New Roman" w:cs="Times New Roman"/>
          <w:sz w:val="24"/>
          <w:szCs w:val="24"/>
          <w:lang w:val="az-Latn-AZ"/>
        </w:rPr>
        <w:t>1-2, 122-131.</w:t>
      </w:r>
    </w:p>
    <w:p w14:paraId="77B8D489" w14:textId="77777777" w:rsidR="00F558F9" w:rsidRPr="00F558F9" w:rsidRDefault="00F558F9" w:rsidP="00F558F9">
      <w:pPr>
        <w:spacing w:after="0" w:line="240" w:lineRule="atLeast"/>
        <w:jc w:val="both"/>
        <w:rPr>
          <w:rFonts w:ascii="Times New Roman" w:hAnsi="Times New Roman" w:cs="Times New Roman"/>
          <w:sz w:val="24"/>
          <w:szCs w:val="24"/>
          <w:lang w:val="az-Latn-AZ"/>
        </w:rPr>
      </w:pPr>
    </w:p>
    <w:p w14:paraId="01403B88" w14:textId="08BE95DE" w:rsidR="00F558F9" w:rsidRPr="00F558F9" w:rsidRDefault="00F558F9" w:rsidP="00F558F9">
      <w:pPr>
        <w:spacing w:after="0" w:line="240" w:lineRule="atLeast"/>
        <w:jc w:val="both"/>
        <w:rPr>
          <w:rFonts w:ascii="Times New Roman" w:hAnsi="Times New Roman" w:cs="Times New Roman"/>
          <w:sz w:val="24"/>
          <w:szCs w:val="24"/>
          <w:lang w:val="az-Latn-AZ"/>
        </w:rPr>
      </w:pPr>
      <w:r w:rsidRPr="00F558F9">
        <w:rPr>
          <w:rFonts w:ascii="Times New Roman" w:hAnsi="Times New Roman" w:cs="Times New Roman"/>
          <w:sz w:val="24"/>
          <w:szCs w:val="24"/>
          <w:lang w:val="az-Latn-AZ"/>
        </w:rPr>
        <w:lastRenderedPageBreak/>
        <w:t xml:space="preserve">Nuruzadə, Ş. C. (2009). </w:t>
      </w:r>
      <w:r w:rsidRPr="00F558F9">
        <w:rPr>
          <w:rFonts w:ascii="Times New Roman" w:hAnsi="Times New Roman" w:cs="Times New Roman"/>
          <w:i/>
          <w:sz w:val="24"/>
          <w:szCs w:val="24"/>
          <w:lang w:val="az-Latn-AZ"/>
        </w:rPr>
        <w:t>Cənubi Qafqazda Seperatizmin Milli Münaqişə Mərhələsinə Daxil Olmasının Obyektiv və Subyektiv Səbəbləri.</w:t>
      </w:r>
      <w:r w:rsidRPr="00F558F9">
        <w:rPr>
          <w:rFonts w:ascii="Times New Roman" w:hAnsi="Times New Roman" w:cs="Times New Roman"/>
          <w:sz w:val="24"/>
          <w:szCs w:val="24"/>
          <w:lang w:val="az-Latn-AZ"/>
        </w:rPr>
        <w:t xml:space="preserve"> ADPU-nun xəbərləri.</w:t>
      </w:r>
    </w:p>
    <w:p w14:paraId="12881023" w14:textId="77777777" w:rsidR="00F558F9" w:rsidRPr="00F558F9" w:rsidRDefault="00F558F9" w:rsidP="00F558F9">
      <w:pPr>
        <w:spacing w:after="0" w:line="240" w:lineRule="atLeast"/>
        <w:jc w:val="both"/>
        <w:rPr>
          <w:rFonts w:ascii="Times New Roman" w:hAnsi="Times New Roman" w:cs="Times New Roman"/>
          <w:sz w:val="24"/>
          <w:szCs w:val="24"/>
          <w:lang w:val="az-Latn-AZ"/>
        </w:rPr>
      </w:pPr>
    </w:p>
    <w:p w14:paraId="18387161" w14:textId="08DFC1D2" w:rsidR="00F558F9" w:rsidRPr="00F558F9" w:rsidRDefault="00F558F9" w:rsidP="00F558F9">
      <w:pPr>
        <w:spacing w:after="0" w:line="240" w:lineRule="atLeast"/>
        <w:jc w:val="both"/>
        <w:rPr>
          <w:rFonts w:ascii="Times New Roman" w:hAnsi="Times New Roman" w:cs="Times New Roman"/>
          <w:sz w:val="24"/>
          <w:szCs w:val="24"/>
          <w:lang w:val="az-Latn-AZ"/>
        </w:rPr>
      </w:pPr>
      <w:r w:rsidRPr="00F558F9">
        <w:rPr>
          <w:rFonts w:ascii="Times New Roman" w:hAnsi="Times New Roman" w:cs="Times New Roman"/>
          <w:sz w:val="24"/>
          <w:szCs w:val="24"/>
          <w:lang w:val="az-Latn-AZ"/>
        </w:rPr>
        <w:t xml:space="preserve">Nuruzadə, Ş. C. (2017). SSRİ-də Sosial-İqtisadi, Siyasi Böhranın Son Həddə Çatması və Müstəqil Dövlətlər Birliyinin Yaradılmasının Obyektiv və Subyektiv Mahiyyəti (XX əsrin 90-cı illəri). </w:t>
      </w:r>
      <w:r w:rsidRPr="00F558F9">
        <w:rPr>
          <w:rFonts w:ascii="Times New Roman" w:hAnsi="Times New Roman" w:cs="Times New Roman"/>
          <w:i/>
          <w:sz w:val="24"/>
          <w:szCs w:val="24"/>
          <w:lang w:val="az-Latn-AZ"/>
        </w:rPr>
        <w:t>Bakı Avrasiya Universiteti. Sivilizasiya</w:t>
      </w:r>
      <w:r w:rsidRPr="00F558F9">
        <w:rPr>
          <w:rFonts w:ascii="Times New Roman" w:hAnsi="Times New Roman" w:cs="Times New Roman"/>
          <w:sz w:val="24"/>
          <w:szCs w:val="24"/>
          <w:lang w:val="az-Latn-AZ"/>
        </w:rPr>
        <w:t xml:space="preserve">, </w:t>
      </w:r>
      <w:r w:rsidRPr="00F558F9">
        <w:rPr>
          <w:rFonts w:ascii="Times New Roman" w:hAnsi="Times New Roman" w:cs="Times New Roman"/>
          <w:b/>
          <w:sz w:val="24"/>
          <w:szCs w:val="24"/>
          <w:lang w:val="az-Latn-AZ"/>
        </w:rPr>
        <w:t xml:space="preserve"> 6-2 </w:t>
      </w:r>
      <w:r w:rsidRPr="00F558F9">
        <w:rPr>
          <w:rFonts w:ascii="Times New Roman" w:hAnsi="Times New Roman" w:cs="Times New Roman"/>
          <w:sz w:val="24"/>
          <w:szCs w:val="24"/>
          <w:lang w:val="az-Latn-AZ"/>
        </w:rPr>
        <w:t>(34), 158-166 .</w:t>
      </w:r>
    </w:p>
    <w:p w14:paraId="0B1B441F" w14:textId="77777777" w:rsidR="00F558F9" w:rsidRPr="00F558F9" w:rsidRDefault="00F558F9" w:rsidP="00F558F9">
      <w:pPr>
        <w:spacing w:after="0" w:line="240" w:lineRule="atLeast"/>
        <w:jc w:val="both"/>
        <w:rPr>
          <w:rFonts w:ascii="Times New Roman" w:hAnsi="Times New Roman" w:cs="Times New Roman"/>
          <w:sz w:val="24"/>
          <w:szCs w:val="24"/>
          <w:lang w:val="az-Latn-AZ"/>
        </w:rPr>
      </w:pPr>
    </w:p>
    <w:p w14:paraId="486246B8" w14:textId="301120E5" w:rsidR="00F558F9" w:rsidRPr="00F558F9" w:rsidRDefault="00F558F9" w:rsidP="00F558F9">
      <w:pPr>
        <w:spacing w:after="0" w:line="240" w:lineRule="atLeast"/>
        <w:jc w:val="both"/>
        <w:rPr>
          <w:rFonts w:ascii="Times New Roman" w:hAnsi="Times New Roman" w:cs="Times New Roman"/>
          <w:sz w:val="24"/>
          <w:szCs w:val="24"/>
          <w:lang w:val="az-Latn-AZ"/>
        </w:rPr>
      </w:pPr>
      <w:r w:rsidRPr="00F558F9">
        <w:rPr>
          <w:rFonts w:ascii="Times New Roman" w:hAnsi="Times New Roman" w:cs="Times New Roman"/>
          <w:sz w:val="24"/>
          <w:szCs w:val="24"/>
          <w:lang w:val="az-Latn-AZ"/>
        </w:rPr>
        <w:t xml:space="preserve">Nuruzadə, Ş.C. (2000). Cənubi Qafqazda Etnik-Milli Münaqişələrin Tarixi Köklər. </w:t>
      </w:r>
      <w:r w:rsidRPr="00F558F9">
        <w:rPr>
          <w:rFonts w:ascii="Times New Roman" w:hAnsi="Times New Roman" w:cs="Times New Roman"/>
          <w:i/>
          <w:sz w:val="24"/>
          <w:szCs w:val="24"/>
          <w:lang w:val="az-Latn-AZ"/>
        </w:rPr>
        <w:t xml:space="preserve">Filologiya məsələlərinə dair tarixi toplu. </w:t>
      </w:r>
      <w:r w:rsidRPr="00F558F9">
        <w:rPr>
          <w:rFonts w:ascii="Times New Roman" w:hAnsi="Times New Roman" w:cs="Times New Roman"/>
          <w:sz w:val="24"/>
          <w:szCs w:val="24"/>
          <w:lang w:val="az-Latn-AZ"/>
        </w:rPr>
        <w:t>(C.1). ADPU nəşriyyatı.</w:t>
      </w:r>
    </w:p>
    <w:p w14:paraId="1C27BD8C" w14:textId="77777777" w:rsidR="00F558F9" w:rsidRPr="00F558F9" w:rsidRDefault="00F558F9" w:rsidP="00F558F9">
      <w:pPr>
        <w:spacing w:after="0" w:line="240" w:lineRule="atLeast"/>
        <w:jc w:val="both"/>
        <w:rPr>
          <w:rFonts w:ascii="Times New Roman" w:hAnsi="Times New Roman" w:cs="Times New Roman"/>
          <w:sz w:val="24"/>
          <w:szCs w:val="24"/>
          <w:lang w:val="az-Latn-AZ"/>
        </w:rPr>
      </w:pPr>
    </w:p>
    <w:p w14:paraId="7D3FD3D3" w14:textId="5E2E1ADF" w:rsidR="00F558F9" w:rsidRDefault="00F558F9" w:rsidP="00F558F9">
      <w:pPr>
        <w:spacing w:after="0" w:line="240" w:lineRule="atLeast"/>
        <w:jc w:val="both"/>
        <w:rPr>
          <w:rFonts w:ascii="Times New Roman" w:hAnsi="Times New Roman" w:cs="Times New Roman"/>
          <w:sz w:val="24"/>
          <w:szCs w:val="24"/>
          <w:lang w:val="az-Latn-AZ"/>
        </w:rPr>
      </w:pPr>
      <w:r w:rsidRPr="00F558F9">
        <w:rPr>
          <w:rFonts w:ascii="Times New Roman" w:hAnsi="Times New Roman" w:cs="Times New Roman"/>
          <w:sz w:val="24"/>
          <w:szCs w:val="24"/>
          <w:lang w:val="az-Latn-AZ"/>
        </w:rPr>
        <w:t xml:space="preserve">Smum, D. (1997).  </w:t>
      </w:r>
      <w:r w:rsidRPr="00F558F9">
        <w:rPr>
          <w:rFonts w:ascii="Times New Roman" w:hAnsi="Times New Roman" w:cs="Times New Roman"/>
          <w:i/>
          <w:sz w:val="24"/>
          <w:szCs w:val="24"/>
          <w:lang w:val="az-Latn-AZ"/>
        </w:rPr>
        <w:t>Obraz voynı vı 1990 qodı.</w:t>
      </w:r>
      <w:r w:rsidRPr="00F558F9">
        <w:rPr>
          <w:rFonts w:ascii="Times New Roman" w:hAnsi="Times New Roman" w:cs="Times New Roman"/>
          <w:sz w:val="24"/>
          <w:szCs w:val="24"/>
          <w:lang w:val="az-Latn-AZ"/>
        </w:rPr>
        <w:t xml:space="preserve"> Ruskaya Kniqa izdaltestvo.</w:t>
      </w:r>
      <w:r w:rsidRPr="00F558F9">
        <w:rPr>
          <w:sz w:val="24"/>
          <w:szCs w:val="24"/>
          <w:lang w:val="az-Latn-AZ"/>
        </w:rPr>
        <w:t xml:space="preserve"> </w:t>
      </w:r>
      <w:r w:rsidRPr="00F558F9">
        <w:rPr>
          <w:rFonts w:ascii="Times New Roman" w:hAnsi="Times New Roman" w:cs="Times New Roman"/>
          <w:sz w:val="24"/>
          <w:szCs w:val="24"/>
          <w:lang w:val="az-Latn-AZ"/>
        </w:rPr>
        <w:t>(In Russian).</w:t>
      </w:r>
    </w:p>
    <w:p w14:paraId="29C9D56C" w14:textId="77777777" w:rsidR="00DC548E" w:rsidRPr="00F558F9" w:rsidRDefault="00DC548E" w:rsidP="00F558F9">
      <w:pPr>
        <w:spacing w:after="0" w:line="240" w:lineRule="atLeast"/>
        <w:jc w:val="both"/>
        <w:rPr>
          <w:rFonts w:ascii="Times New Roman" w:hAnsi="Times New Roman" w:cs="Times New Roman"/>
          <w:sz w:val="24"/>
          <w:szCs w:val="24"/>
          <w:lang w:val="az-Latn-AZ"/>
        </w:rPr>
      </w:pPr>
    </w:p>
    <w:p w14:paraId="14AE390B" w14:textId="5F820E42" w:rsidR="00F558F9" w:rsidRPr="00137BF0" w:rsidRDefault="00F558F9" w:rsidP="00F558F9">
      <w:pPr>
        <w:spacing w:after="0" w:line="240" w:lineRule="atLeast"/>
        <w:jc w:val="both"/>
        <w:rPr>
          <w:rFonts w:ascii="Times New Roman" w:hAnsi="Times New Roman" w:cs="Times New Roman"/>
          <w:sz w:val="24"/>
          <w:szCs w:val="24"/>
          <w:lang w:val="az-Latn-AZ"/>
        </w:rPr>
      </w:pPr>
      <w:r w:rsidRPr="00F558F9">
        <w:rPr>
          <w:rFonts w:ascii="Times New Roman" w:hAnsi="Times New Roman" w:cs="Times New Roman"/>
          <w:sz w:val="24"/>
          <w:szCs w:val="24"/>
          <w:lang w:val="az-Latn-AZ"/>
        </w:rPr>
        <w:t xml:space="preserve">Zverev,  А. (1996). </w:t>
      </w:r>
      <w:r w:rsidRPr="00F558F9">
        <w:rPr>
          <w:rFonts w:ascii="Times New Roman" w:hAnsi="Times New Roman" w:cs="Times New Roman"/>
          <w:i/>
          <w:sz w:val="24"/>
          <w:szCs w:val="24"/>
          <w:lang w:val="az-Latn-AZ"/>
        </w:rPr>
        <w:t>Etniçeskie Konflikt vı Qruzi.</w:t>
      </w:r>
      <w:r w:rsidRPr="00F558F9">
        <w:rPr>
          <w:rFonts w:ascii="Times New Roman" w:hAnsi="Times New Roman" w:cs="Times New Roman"/>
          <w:sz w:val="24"/>
          <w:szCs w:val="24"/>
          <w:lang w:val="az-Latn-AZ"/>
        </w:rPr>
        <w:t xml:space="preserve"> 1989-1994. Moskva Ruskaya Prada izdaltestvo. (In Russian).</w:t>
      </w:r>
    </w:p>
    <w:p w14:paraId="04112BA0" w14:textId="2FC0EF7D" w:rsidR="003F7021" w:rsidRPr="00753C81" w:rsidRDefault="003F7021" w:rsidP="00753C81">
      <w:pPr>
        <w:pStyle w:val="ListeParagraf"/>
        <w:spacing w:after="0" w:line="360" w:lineRule="auto"/>
        <w:ind w:left="397"/>
        <w:jc w:val="both"/>
        <w:rPr>
          <w:rFonts w:ascii="Times New Roman" w:hAnsi="Times New Roman" w:cs="Times New Roman"/>
          <w:b/>
          <w:bCs/>
          <w:sz w:val="24"/>
          <w:szCs w:val="24"/>
          <w:lang w:val="az-Latn-AZ"/>
        </w:rPr>
      </w:pPr>
    </w:p>
    <w:sectPr w:rsidR="003F7021" w:rsidRPr="00753C81" w:rsidSect="003B27A9">
      <w:headerReference w:type="even" r:id="rId9"/>
      <w:headerReference w:type="default" r:id="rId10"/>
      <w:footerReference w:type="even" r:id="rId11"/>
      <w:footerReference w:type="default" r:id="rId12"/>
      <w:footerReference w:type="first" r:id="rId13"/>
      <w:pgSz w:w="11906" w:h="16838" w:code="9"/>
      <w:pgMar w:top="0" w:right="1417" w:bottom="1417" w:left="1417" w:header="567" w:footer="283" w:gutter="0"/>
      <w:pgNumType w:start="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E9EDF" w14:textId="77777777" w:rsidR="00D22F7C" w:rsidRDefault="00D22F7C" w:rsidP="00F23322">
      <w:pPr>
        <w:spacing w:after="0" w:line="240" w:lineRule="auto"/>
      </w:pPr>
      <w:r>
        <w:separator/>
      </w:r>
    </w:p>
  </w:endnote>
  <w:endnote w:type="continuationSeparator" w:id="0">
    <w:p w14:paraId="64268140" w14:textId="77777777" w:rsidR="00D22F7C" w:rsidRDefault="00D22F7C" w:rsidP="00F23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ptos">
    <w:altName w:val="Arial"/>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2173768"/>
      <w:docPartObj>
        <w:docPartGallery w:val="Page Numbers (Bottom of Page)"/>
        <w:docPartUnique/>
      </w:docPartObj>
    </w:sdtPr>
    <w:sdtEndPr/>
    <w:sdtContent>
      <w:p w14:paraId="1D40D4E9" w14:textId="64A4A6B8" w:rsidR="00C90360" w:rsidRDefault="00C90360">
        <w:pPr>
          <w:pStyle w:val="Altbilgi"/>
          <w:jc w:val="center"/>
        </w:pPr>
        <w:r>
          <w:fldChar w:fldCharType="begin"/>
        </w:r>
        <w:r>
          <w:instrText>PAGE   \* MERGEFORMAT</w:instrText>
        </w:r>
        <w:r>
          <w:fldChar w:fldCharType="separate"/>
        </w:r>
        <w:r w:rsidR="0012214B" w:rsidRPr="0012214B">
          <w:rPr>
            <w:noProof/>
            <w:lang w:val="tr-TR"/>
          </w:rPr>
          <w:t>62</w:t>
        </w:r>
        <w:r>
          <w:fldChar w:fldCharType="end"/>
        </w:r>
      </w:p>
    </w:sdtContent>
  </w:sdt>
  <w:p w14:paraId="12F85F15" w14:textId="77777777" w:rsidR="00C90360" w:rsidRDefault="00C90360">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9441402"/>
      <w:docPartObj>
        <w:docPartGallery w:val="Page Numbers (Bottom of Page)"/>
        <w:docPartUnique/>
      </w:docPartObj>
    </w:sdtPr>
    <w:sdtEndPr/>
    <w:sdtContent>
      <w:p w14:paraId="5E3062D0" w14:textId="6658CD55" w:rsidR="00C90360" w:rsidRDefault="00C90360">
        <w:pPr>
          <w:pStyle w:val="Altbilgi"/>
          <w:jc w:val="center"/>
        </w:pPr>
        <w:r>
          <w:fldChar w:fldCharType="begin"/>
        </w:r>
        <w:r>
          <w:instrText>PAGE   \* MERGEFORMAT</w:instrText>
        </w:r>
        <w:r>
          <w:fldChar w:fldCharType="separate"/>
        </w:r>
        <w:r w:rsidR="0012214B" w:rsidRPr="0012214B">
          <w:rPr>
            <w:noProof/>
            <w:lang w:val="tr-TR"/>
          </w:rPr>
          <w:t>61</w:t>
        </w:r>
        <w:r>
          <w:fldChar w:fldCharType="end"/>
        </w:r>
      </w:p>
    </w:sdtContent>
  </w:sdt>
  <w:p w14:paraId="13651739" w14:textId="77777777" w:rsidR="00C90360" w:rsidRDefault="00C90360">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07851" w14:textId="3A802DB5" w:rsidR="00AA265A" w:rsidRPr="00DF27EF" w:rsidRDefault="00AA265A" w:rsidP="00AA265A">
    <w:pPr>
      <w:tabs>
        <w:tab w:val="center" w:pos="4536"/>
        <w:tab w:val="right" w:pos="9072"/>
      </w:tabs>
      <w:jc w:val="right"/>
      <w:rPr>
        <w:rFonts w:eastAsia="Arial Unicode MS" w:cs="Arial Unicode MS"/>
        <w:color w:val="000000"/>
        <w:u w:color="000000"/>
      </w:rPr>
    </w:pPr>
    <w:r w:rsidRPr="00AA265A">
      <w:rPr>
        <w:rFonts w:eastAsia="Arial Unicode MS" w:cs="Arial Unicode MS"/>
        <w:noProof/>
        <w:color w:val="000000"/>
        <w:u w:color="000000"/>
        <w:lang w:eastAsia="tr-TR"/>
      </w:rPr>
      <w:t xml:space="preserve"> </w:t>
    </w:r>
    <w:r w:rsidRPr="00DF27EF">
      <w:rPr>
        <w:rFonts w:eastAsia="Arial Unicode MS" w:cs="Arial Unicode MS"/>
        <w:noProof/>
        <w:color w:val="000000"/>
        <w:u w:color="000000"/>
        <w:lang w:val="tr-TR" w:eastAsia="tr-TR"/>
      </w:rPr>
      <w:drawing>
        <wp:inline distT="0" distB="0" distL="0" distR="0" wp14:anchorId="45413F7C" wp14:editId="732D5242">
          <wp:extent cx="1143000" cy="514350"/>
          <wp:effectExtent l="0" t="0" r="0" b="0"/>
          <wp:docPr id="3" name="Resim 3" descr="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8" descr="Resi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514350"/>
                  </a:xfrm>
                  <a:prstGeom prst="rect">
                    <a:avLst/>
                  </a:prstGeom>
                  <a:noFill/>
                  <a:ln>
                    <a:noFill/>
                  </a:ln>
                </pic:spPr>
              </pic:pic>
            </a:graphicData>
          </a:graphic>
        </wp:inline>
      </w:drawing>
    </w:r>
  </w:p>
  <w:p w14:paraId="6BF47E1D" w14:textId="77777777" w:rsidR="00AA265A" w:rsidRPr="00DF27EF" w:rsidRDefault="00D22F7C" w:rsidP="00AA265A">
    <w:pPr>
      <w:tabs>
        <w:tab w:val="center" w:pos="4680"/>
        <w:tab w:val="right" w:pos="9360"/>
      </w:tabs>
      <w:rPr>
        <w:rFonts w:eastAsia="Arial Unicode MS" w:cs="Arial Unicode MS"/>
        <w:color w:val="000000"/>
        <w:u w:color="000000"/>
      </w:rPr>
    </w:pPr>
    <w:hyperlink r:id="rId2" w:history="1">
      <w:r w:rsidR="00AA265A" w:rsidRPr="00DF27EF">
        <w:rPr>
          <w:rFonts w:eastAsia="Arial Unicode MS" w:cs="Arial Unicode MS"/>
          <w:color w:val="0000FF"/>
          <w:sz w:val="20"/>
          <w:szCs w:val="20"/>
          <w:u w:color="0000FF"/>
        </w:rPr>
        <w:t>https://dergipark.org.tr/tr/pub/atdd</w:t>
      </w:r>
    </w:hyperlink>
    <w:r w:rsidR="00AA265A" w:rsidRPr="00DF27EF">
      <w:rPr>
        <w:rFonts w:eastAsia="Arial Unicode MS" w:cs="Arial Unicode MS"/>
        <w:color w:val="000000"/>
        <w:u w:color="000000"/>
      </w:rPr>
      <w:t xml:space="preserve">    </w:t>
    </w:r>
  </w:p>
  <w:p w14:paraId="1D970255" w14:textId="77777777" w:rsidR="00AA265A" w:rsidRPr="00DF27EF" w:rsidRDefault="00AA265A" w:rsidP="00AA265A">
    <w:pPr>
      <w:tabs>
        <w:tab w:val="center" w:pos="4536"/>
        <w:tab w:val="right" w:pos="9072"/>
      </w:tabs>
      <w:rPr>
        <w:rFonts w:ascii="Calibri" w:hAnsi="Calibri"/>
      </w:rPr>
    </w:pPr>
  </w:p>
  <w:p w14:paraId="64328AB1" w14:textId="034BC20F" w:rsidR="000A5583" w:rsidRDefault="000A5583">
    <w:pPr>
      <w:pStyle w:val="Altbilgi"/>
      <w:jc w:val="center"/>
    </w:pPr>
  </w:p>
  <w:p w14:paraId="0A6BCA0A" w14:textId="77777777" w:rsidR="000A5583" w:rsidRDefault="000A558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91134" w14:textId="77777777" w:rsidR="00D22F7C" w:rsidRDefault="00D22F7C" w:rsidP="00F23322">
      <w:pPr>
        <w:spacing w:after="0" w:line="240" w:lineRule="auto"/>
      </w:pPr>
      <w:r>
        <w:separator/>
      </w:r>
    </w:p>
  </w:footnote>
  <w:footnote w:type="continuationSeparator" w:id="0">
    <w:p w14:paraId="62A3C6E1" w14:textId="77777777" w:rsidR="00D22F7C" w:rsidRDefault="00D22F7C" w:rsidP="00F233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04" w:type="dxa"/>
      <w:tblInd w:w="108" w:type="dxa"/>
      <w:tblLook w:val="0000" w:firstRow="0" w:lastRow="0" w:firstColumn="0" w:lastColumn="0" w:noHBand="0" w:noVBand="0"/>
    </w:tblPr>
    <w:tblGrid>
      <w:gridCol w:w="7366"/>
      <w:gridCol w:w="1838"/>
    </w:tblGrid>
    <w:tr w:rsidR="005C09AE" w:rsidRPr="005C09AE" w14:paraId="3558BF7E" w14:textId="77777777" w:rsidTr="004C43D1">
      <w:tc>
        <w:tcPr>
          <w:tcW w:w="7366" w:type="dxa"/>
          <w:vAlign w:val="center"/>
        </w:tcPr>
        <w:p w14:paraId="292409EA" w14:textId="77777777" w:rsidR="005C09AE" w:rsidRPr="005C09AE" w:rsidRDefault="005C09AE" w:rsidP="005C09AE">
          <w:pPr>
            <w:widowControl w:val="0"/>
            <w:tabs>
              <w:tab w:val="center" w:pos="4536"/>
              <w:tab w:val="right" w:pos="9072"/>
            </w:tabs>
            <w:autoSpaceDE w:val="0"/>
            <w:autoSpaceDN w:val="0"/>
            <w:spacing w:after="0" w:line="240" w:lineRule="auto"/>
            <w:rPr>
              <w:rFonts w:ascii="Times New Roman" w:eastAsia="Times New Roman" w:hAnsi="Times New Roman" w:cs="Times New Roman"/>
              <w:b/>
              <w:bCs/>
              <w:sz w:val="20"/>
              <w:szCs w:val="20"/>
              <w:lang w:val="tr-TR" w:eastAsia="tr-TR"/>
            </w:rPr>
          </w:pPr>
          <w:r w:rsidRPr="005C09AE">
            <w:rPr>
              <w:rFonts w:ascii="Times New Roman" w:eastAsia="Times New Roman" w:hAnsi="Times New Roman" w:cs="Times New Roman"/>
              <w:b/>
              <w:bCs/>
              <w:sz w:val="20"/>
              <w:szCs w:val="20"/>
              <w:lang w:val="tr-TR" w:eastAsia="tr-TR"/>
            </w:rPr>
            <w:t>Akademik Tarih ve Düşünce Dergisi</w:t>
          </w:r>
        </w:p>
      </w:tc>
      <w:tc>
        <w:tcPr>
          <w:tcW w:w="1838" w:type="dxa"/>
        </w:tcPr>
        <w:p w14:paraId="669D231B" w14:textId="7B8A8F65" w:rsidR="005C09AE" w:rsidRPr="005C09AE" w:rsidRDefault="003B27A9" w:rsidP="005C09AE">
          <w:pPr>
            <w:widowControl w:val="0"/>
            <w:tabs>
              <w:tab w:val="center" w:pos="4536"/>
              <w:tab w:val="right" w:pos="9072"/>
            </w:tabs>
            <w:autoSpaceDE w:val="0"/>
            <w:autoSpaceDN w:val="0"/>
            <w:spacing w:after="0" w:line="240" w:lineRule="auto"/>
            <w:rPr>
              <w:rFonts w:ascii="Times New Roman" w:eastAsia="Times New Roman" w:hAnsi="Times New Roman" w:cs="Times New Roman"/>
              <w:b/>
              <w:bCs/>
              <w:sz w:val="20"/>
              <w:szCs w:val="20"/>
              <w:lang w:val="tr-TR" w:eastAsia="tr-TR"/>
            </w:rPr>
          </w:pPr>
          <w:r>
            <w:rPr>
              <w:rFonts w:ascii="Times New Roman" w:eastAsia="Times New Roman" w:hAnsi="Times New Roman" w:cs="Times New Roman"/>
              <w:b/>
              <w:bCs/>
              <w:sz w:val="20"/>
              <w:szCs w:val="20"/>
              <w:lang w:val="tr-TR" w:eastAsia="tr-TR"/>
            </w:rPr>
            <w:t>Cilt:12 / Sayı:2</w:t>
          </w:r>
        </w:p>
      </w:tc>
    </w:tr>
    <w:tr w:rsidR="005C09AE" w:rsidRPr="005C09AE" w14:paraId="7DB9A920" w14:textId="77777777" w:rsidTr="004C43D1">
      <w:trPr>
        <w:trHeight w:val="66"/>
      </w:trPr>
      <w:tc>
        <w:tcPr>
          <w:tcW w:w="7366" w:type="dxa"/>
          <w:vAlign w:val="center"/>
        </w:tcPr>
        <w:p w14:paraId="28B701D7" w14:textId="48813A3F" w:rsidR="005C09AE" w:rsidRPr="005C09AE" w:rsidRDefault="000859C5" w:rsidP="00654F27">
          <w:pPr>
            <w:widowControl w:val="0"/>
            <w:tabs>
              <w:tab w:val="center" w:pos="4536"/>
              <w:tab w:val="right" w:pos="9072"/>
            </w:tabs>
            <w:autoSpaceDE w:val="0"/>
            <w:autoSpaceDN w:val="0"/>
            <w:spacing w:after="0" w:line="240" w:lineRule="auto"/>
            <w:rPr>
              <w:rFonts w:ascii="Times New Roman" w:eastAsia="Times New Roman" w:hAnsi="Times New Roman" w:cs="Times New Roman"/>
              <w:b/>
              <w:bCs/>
              <w:sz w:val="20"/>
              <w:szCs w:val="20"/>
              <w:lang w:val="tr-TR" w:eastAsia="tr-TR"/>
            </w:rPr>
          </w:pPr>
          <w:r w:rsidRPr="000859C5">
            <w:rPr>
              <w:rFonts w:ascii="Times New Roman" w:eastAsia="Times New Roman" w:hAnsi="Times New Roman" w:cs="Times New Roman"/>
              <w:b/>
              <w:color w:val="000000"/>
              <w:sz w:val="20"/>
              <w:szCs w:val="20"/>
              <w:shd w:val="clear" w:color="auto" w:fill="FFFFFF"/>
              <w:lang w:val="tr-TR" w:eastAsia="tr-TR"/>
            </w:rPr>
            <w:t>Nuruzadə</w:t>
          </w:r>
          <w:r w:rsidR="005C09AE" w:rsidRPr="005C09AE">
            <w:rPr>
              <w:rFonts w:ascii="Times New Roman" w:eastAsia="Times New Roman" w:hAnsi="Times New Roman" w:cs="Times New Roman"/>
              <w:b/>
              <w:color w:val="000000"/>
              <w:sz w:val="20"/>
              <w:szCs w:val="20"/>
              <w:shd w:val="clear" w:color="auto" w:fill="FFFFFF"/>
              <w:lang w:val="tr-TR" w:eastAsia="tr-TR"/>
            </w:rPr>
            <w:t xml:space="preserve"> / </w:t>
          </w:r>
          <w:r w:rsidR="00654F27" w:rsidRPr="00654F27">
            <w:rPr>
              <w:rFonts w:ascii="Times New Roman" w:eastAsia="Times New Roman" w:hAnsi="Times New Roman" w:cs="Times New Roman"/>
              <w:b/>
              <w:color w:val="000000"/>
              <w:sz w:val="20"/>
              <w:szCs w:val="20"/>
              <w:shd w:val="clear" w:color="auto" w:fill="FFFFFF"/>
              <w:lang w:val="tr-TR" w:eastAsia="tr-TR"/>
            </w:rPr>
            <w:t>52-62</w:t>
          </w:r>
        </w:p>
      </w:tc>
      <w:tc>
        <w:tcPr>
          <w:tcW w:w="1838" w:type="dxa"/>
        </w:tcPr>
        <w:p w14:paraId="0FCE705F" w14:textId="4AFAEB73" w:rsidR="005C09AE" w:rsidRPr="005C09AE" w:rsidRDefault="003B27A9" w:rsidP="005C09AE">
          <w:pPr>
            <w:widowControl w:val="0"/>
            <w:tabs>
              <w:tab w:val="center" w:pos="4536"/>
              <w:tab w:val="right" w:pos="9072"/>
            </w:tabs>
            <w:autoSpaceDE w:val="0"/>
            <w:autoSpaceDN w:val="0"/>
            <w:spacing w:after="0" w:line="240" w:lineRule="auto"/>
            <w:rPr>
              <w:rFonts w:ascii="Times New Roman" w:eastAsia="Times New Roman" w:hAnsi="Times New Roman" w:cs="Times New Roman"/>
              <w:b/>
              <w:bCs/>
              <w:sz w:val="20"/>
              <w:szCs w:val="20"/>
              <w:lang w:val="tr-TR" w:eastAsia="tr-TR"/>
            </w:rPr>
          </w:pPr>
          <w:proofErr w:type="gramStart"/>
          <w:r>
            <w:rPr>
              <w:rFonts w:ascii="Times New Roman" w:eastAsia="Times New Roman" w:hAnsi="Times New Roman" w:cs="Times New Roman"/>
              <w:b/>
              <w:bCs/>
              <w:sz w:val="20"/>
              <w:szCs w:val="20"/>
              <w:lang w:val="tr-TR" w:eastAsia="tr-TR"/>
            </w:rPr>
            <w:t xml:space="preserve">Nisan  </w:t>
          </w:r>
          <w:r w:rsidR="005C09AE" w:rsidRPr="005C09AE">
            <w:rPr>
              <w:rFonts w:ascii="Times New Roman" w:eastAsia="Times New Roman" w:hAnsi="Times New Roman" w:cs="Times New Roman"/>
              <w:b/>
              <w:bCs/>
              <w:sz w:val="20"/>
              <w:szCs w:val="20"/>
              <w:lang w:val="tr-TR" w:eastAsia="tr-TR"/>
            </w:rPr>
            <w:t>2025</w:t>
          </w:r>
          <w:proofErr w:type="gramEnd"/>
        </w:p>
      </w:tc>
    </w:tr>
  </w:tbl>
  <w:p w14:paraId="15E76BDC" w14:textId="77777777" w:rsidR="005C09AE" w:rsidRDefault="005C09AE">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04" w:type="dxa"/>
      <w:tblInd w:w="108" w:type="dxa"/>
      <w:tblLook w:val="0000" w:firstRow="0" w:lastRow="0" w:firstColumn="0" w:lastColumn="0" w:noHBand="0" w:noVBand="0"/>
    </w:tblPr>
    <w:tblGrid>
      <w:gridCol w:w="7366"/>
      <w:gridCol w:w="1838"/>
    </w:tblGrid>
    <w:tr w:rsidR="005C09AE" w:rsidRPr="005C09AE" w14:paraId="0AAFE947" w14:textId="77777777" w:rsidTr="004C43D1">
      <w:tc>
        <w:tcPr>
          <w:tcW w:w="7366" w:type="dxa"/>
          <w:vAlign w:val="center"/>
        </w:tcPr>
        <w:p w14:paraId="3F8CF340" w14:textId="77777777" w:rsidR="005C09AE" w:rsidRPr="005C09AE" w:rsidRDefault="005C09AE" w:rsidP="005C09AE">
          <w:pPr>
            <w:widowControl w:val="0"/>
            <w:tabs>
              <w:tab w:val="center" w:pos="4536"/>
              <w:tab w:val="right" w:pos="9072"/>
            </w:tabs>
            <w:autoSpaceDE w:val="0"/>
            <w:autoSpaceDN w:val="0"/>
            <w:spacing w:after="0" w:line="240" w:lineRule="auto"/>
            <w:rPr>
              <w:rFonts w:ascii="Times New Roman" w:eastAsia="Aptos" w:hAnsi="Times New Roman" w:cs="Times New Roman"/>
              <w:b/>
              <w:bCs/>
              <w:sz w:val="20"/>
              <w:szCs w:val="20"/>
              <w:lang w:val="tr-TR" w:eastAsia="tr-TR"/>
            </w:rPr>
          </w:pPr>
          <w:r w:rsidRPr="005C09AE">
            <w:rPr>
              <w:rFonts w:ascii="Times New Roman" w:eastAsia="Aptos" w:hAnsi="Times New Roman" w:cs="Times New Roman"/>
              <w:b/>
              <w:bCs/>
              <w:sz w:val="20"/>
              <w:szCs w:val="20"/>
              <w:lang w:val="tr-TR" w:eastAsia="tr-TR"/>
            </w:rPr>
            <w:t xml:space="preserve">Academic Journal of History and Idea      </w:t>
          </w:r>
        </w:p>
      </w:tc>
      <w:tc>
        <w:tcPr>
          <w:tcW w:w="1838" w:type="dxa"/>
        </w:tcPr>
        <w:p w14:paraId="1D5CC2F5" w14:textId="74C47757" w:rsidR="005C09AE" w:rsidRPr="005C09AE" w:rsidRDefault="003B27A9" w:rsidP="005C09AE">
          <w:pPr>
            <w:widowControl w:val="0"/>
            <w:tabs>
              <w:tab w:val="center" w:pos="4536"/>
              <w:tab w:val="right" w:pos="9072"/>
            </w:tabs>
            <w:autoSpaceDE w:val="0"/>
            <w:autoSpaceDN w:val="0"/>
            <w:spacing w:after="0" w:line="240" w:lineRule="auto"/>
            <w:rPr>
              <w:rFonts w:ascii="Times New Roman" w:eastAsia="Aptos" w:hAnsi="Times New Roman" w:cs="Times New Roman"/>
              <w:b/>
              <w:bCs/>
              <w:sz w:val="20"/>
              <w:szCs w:val="20"/>
              <w:lang w:val="tr-TR" w:eastAsia="tr-TR"/>
            </w:rPr>
          </w:pPr>
          <w:r>
            <w:rPr>
              <w:rFonts w:ascii="Times New Roman" w:eastAsia="Aptos" w:hAnsi="Times New Roman" w:cs="Times New Roman"/>
              <w:b/>
              <w:bCs/>
              <w:sz w:val="20"/>
              <w:szCs w:val="20"/>
              <w:lang w:val="tr-TR" w:eastAsia="tr-TR"/>
            </w:rPr>
            <w:t>Vol.12 /Num2</w:t>
          </w:r>
        </w:p>
      </w:tc>
    </w:tr>
    <w:tr w:rsidR="005C09AE" w:rsidRPr="005C09AE" w14:paraId="1BF12BBC" w14:textId="77777777" w:rsidTr="004C43D1">
      <w:trPr>
        <w:trHeight w:val="66"/>
      </w:trPr>
      <w:tc>
        <w:tcPr>
          <w:tcW w:w="7366" w:type="dxa"/>
          <w:vAlign w:val="center"/>
        </w:tcPr>
        <w:p w14:paraId="19950C15" w14:textId="272E48E9" w:rsidR="005C09AE" w:rsidRPr="005C09AE" w:rsidRDefault="000859C5" w:rsidP="005C09AE">
          <w:pPr>
            <w:autoSpaceDE w:val="0"/>
            <w:autoSpaceDN w:val="0"/>
            <w:adjustRightInd w:val="0"/>
            <w:spacing w:after="0" w:line="240" w:lineRule="auto"/>
            <w:rPr>
              <w:rFonts w:ascii="Times New Roman" w:eastAsia="Times New Roman" w:hAnsi="Times New Roman" w:cs="Times New Roman"/>
              <w:color w:val="000000"/>
              <w:sz w:val="20"/>
              <w:szCs w:val="20"/>
              <w:lang w:val="tr-TR" w:eastAsia="tr-TR"/>
            </w:rPr>
          </w:pPr>
          <w:r w:rsidRPr="000859C5">
            <w:rPr>
              <w:rFonts w:ascii="Times New Roman" w:eastAsia="Aptos" w:hAnsi="Times New Roman" w:cs="Times New Roman"/>
              <w:b/>
              <w:bCs/>
              <w:sz w:val="20"/>
              <w:szCs w:val="20"/>
              <w:lang w:val="tr-TR" w:eastAsia="tr-TR"/>
            </w:rPr>
            <w:t>Nuruzadə</w:t>
          </w:r>
          <w:r w:rsidR="005C09AE" w:rsidRPr="005C09AE">
            <w:rPr>
              <w:rFonts w:ascii="Times New Roman" w:eastAsia="Aptos" w:hAnsi="Times New Roman" w:cs="Times New Roman"/>
              <w:b/>
              <w:bCs/>
              <w:sz w:val="20"/>
              <w:szCs w:val="20"/>
              <w:lang w:val="tr-TR" w:eastAsia="tr-TR"/>
            </w:rPr>
            <w:t xml:space="preserve"> / </w:t>
          </w:r>
          <w:r w:rsidR="00C90360" w:rsidRPr="00C90360">
            <w:rPr>
              <w:rFonts w:ascii="Times New Roman" w:eastAsia="Aptos" w:hAnsi="Times New Roman" w:cs="Times New Roman"/>
              <w:b/>
              <w:bCs/>
              <w:sz w:val="20"/>
              <w:szCs w:val="20"/>
              <w:lang w:val="tr-TR" w:eastAsia="tr-TR"/>
            </w:rPr>
            <w:t>52-62</w:t>
          </w:r>
        </w:p>
        <w:p w14:paraId="05FD3974" w14:textId="77777777" w:rsidR="005C09AE" w:rsidRPr="005C09AE" w:rsidRDefault="005C09AE" w:rsidP="005C09AE">
          <w:pPr>
            <w:widowControl w:val="0"/>
            <w:tabs>
              <w:tab w:val="center" w:pos="4536"/>
              <w:tab w:val="right" w:pos="9072"/>
            </w:tabs>
            <w:autoSpaceDE w:val="0"/>
            <w:autoSpaceDN w:val="0"/>
            <w:spacing w:after="0" w:line="240" w:lineRule="auto"/>
            <w:rPr>
              <w:rFonts w:ascii="Times New Roman" w:eastAsia="Aptos" w:hAnsi="Times New Roman" w:cs="Times New Roman"/>
              <w:b/>
              <w:bCs/>
              <w:sz w:val="20"/>
              <w:szCs w:val="20"/>
              <w:lang w:val="tr-TR" w:eastAsia="tr-TR"/>
            </w:rPr>
          </w:pPr>
        </w:p>
      </w:tc>
      <w:tc>
        <w:tcPr>
          <w:tcW w:w="1838" w:type="dxa"/>
        </w:tcPr>
        <w:p w14:paraId="5E91D6FA" w14:textId="16DF1CA6" w:rsidR="005C09AE" w:rsidRPr="005C09AE" w:rsidRDefault="003B27A9" w:rsidP="005C09AE">
          <w:pPr>
            <w:widowControl w:val="0"/>
            <w:tabs>
              <w:tab w:val="center" w:pos="4536"/>
              <w:tab w:val="right" w:pos="9072"/>
            </w:tabs>
            <w:autoSpaceDE w:val="0"/>
            <w:autoSpaceDN w:val="0"/>
            <w:spacing w:after="0" w:line="240" w:lineRule="auto"/>
            <w:rPr>
              <w:rFonts w:ascii="Times New Roman" w:eastAsia="Aptos" w:hAnsi="Times New Roman" w:cs="Times New Roman"/>
              <w:b/>
              <w:bCs/>
              <w:sz w:val="20"/>
              <w:szCs w:val="20"/>
              <w:lang w:val="tr-TR" w:eastAsia="tr-TR"/>
            </w:rPr>
          </w:pPr>
          <w:proofErr w:type="gramStart"/>
          <w:r>
            <w:rPr>
              <w:rFonts w:ascii="Times New Roman" w:eastAsia="Aptos" w:hAnsi="Times New Roman" w:cs="Times New Roman"/>
              <w:b/>
              <w:bCs/>
              <w:sz w:val="20"/>
              <w:szCs w:val="20"/>
              <w:lang w:val="tr-TR" w:eastAsia="tr-TR"/>
            </w:rPr>
            <w:t>April</w:t>
          </w:r>
          <w:r w:rsidR="005C09AE" w:rsidRPr="005C09AE">
            <w:rPr>
              <w:rFonts w:ascii="Times New Roman" w:eastAsia="Aptos" w:hAnsi="Times New Roman" w:cs="Times New Roman"/>
              <w:b/>
              <w:bCs/>
              <w:sz w:val="20"/>
              <w:szCs w:val="20"/>
              <w:lang w:val="tr-TR" w:eastAsia="tr-TR"/>
            </w:rPr>
            <w:t xml:space="preserve">  2025</w:t>
          </w:r>
          <w:proofErr w:type="gramEnd"/>
        </w:p>
      </w:tc>
    </w:tr>
  </w:tbl>
  <w:p w14:paraId="2468357C" w14:textId="486E0399" w:rsidR="005C09AE" w:rsidRDefault="005C09AE">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35734"/>
    <w:multiLevelType w:val="hybridMultilevel"/>
    <w:tmpl w:val="787A7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816A75"/>
    <w:multiLevelType w:val="hybridMultilevel"/>
    <w:tmpl w:val="4A002EC8"/>
    <w:lvl w:ilvl="0" w:tplc="2DC2CA54">
      <w:start w:val="1"/>
      <w:numFmt w:val="decimal"/>
      <w:lvlText w:val="%1."/>
      <w:lvlJc w:val="left"/>
      <w:pPr>
        <w:ind w:left="180" w:hanging="360"/>
      </w:pPr>
      <w:rPr>
        <w:rFonts w:hint="default"/>
        <w:b w:val="0"/>
        <w:bCs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
    <w:nsid w:val="2EA2484E"/>
    <w:multiLevelType w:val="hybridMultilevel"/>
    <w:tmpl w:val="1AC0AEC4"/>
    <w:lvl w:ilvl="0" w:tplc="158E2A00">
      <w:start w:val="1"/>
      <w:numFmt w:val="decimal"/>
      <w:lvlText w:val="%1."/>
      <w:lvlJc w:val="left"/>
      <w:pPr>
        <w:ind w:left="99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23619C"/>
    <w:multiLevelType w:val="hybridMultilevel"/>
    <w:tmpl w:val="0AF6C1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62D6CC6"/>
    <w:multiLevelType w:val="hybridMultilevel"/>
    <w:tmpl w:val="E7D8F450"/>
    <w:lvl w:ilvl="0" w:tplc="AF4EE886">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BC1"/>
    <w:rsid w:val="00002807"/>
    <w:rsid w:val="000213FE"/>
    <w:rsid w:val="00063692"/>
    <w:rsid w:val="000811C6"/>
    <w:rsid w:val="00084534"/>
    <w:rsid w:val="000859C5"/>
    <w:rsid w:val="000A1E58"/>
    <w:rsid w:val="000A5583"/>
    <w:rsid w:val="000B1AFE"/>
    <w:rsid w:val="000D642A"/>
    <w:rsid w:val="0012214B"/>
    <w:rsid w:val="00135760"/>
    <w:rsid w:val="00137510"/>
    <w:rsid w:val="00137BF0"/>
    <w:rsid w:val="001670A4"/>
    <w:rsid w:val="00185238"/>
    <w:rsid w:val="001B3F82"/>
    <w:rsid w:val="001F6DC0"/>
    <w:rsid w:val="00200C49"/>
    <w:rsid w:val="0020617A"/>
    <w:rsid w:val="00207FCD"/>
    <w:rsid w:val="00232B87"/>
    <w:rsid w:val="00242349"/>
    <w:rsid w:val="00290AF9"/>
    <w:rsid w:val="00294350"/>
    <w:rsid w:val="002B4179"/>
    <w:rsid w:val="002C0775"/>
    <w:rsid w:val="002D6989"/>
    <w:rsid w:val="002E5816"/>
    <w:rsid w:val="00304877"/>
    <w:rsid w:val="00307A6D"/>
    <w:rsid w:val="00320055"/>
    <w:rsid w:val="00340A64"/>
    <w:rsid w:val="00351FE7"/>
    <w:rsid w:val="00361377"/>
    <w:rsid w:val="003845E0"/>
    <w:rsid w:val="00386FC6"/>
    <w:rsid w:val="003A0908"/>
    <w:rsid w:val="003B27A9"/>
    <w:rsid w:val="003C1BA8"/>
    <w:rsid w:val="003F5A27"/>
    <w:rsid w:val="003F5C4A"/>
    <w:rsid w:val="003F7021"/>
    <w:rsid w:val="00403D57"/>
    <w:rsid w:val="00406B6F"/>
    <w:rsid w:val="00406BB8"/>
    <w:rsid w:val="00427A98"/>
    <w:rsid w:val="00445827"/>
    <w:rsid w:val="004459F4"/>
    <w:rsid w:val="00461D3D"/>
    <w:rsid w:val="004733A4"/>
    <w:rsid w:val="00480BC1"/>
    <w:rsid w:val="00480E9C"/>
    <w:rsid w:val="00481B70"/>
    <w:rsid w:val="00487199"/>
    <w:rsid w:val="00493FF9"/>
    <w:rsid w:val="00495DCD"/>
    <w:rsid w:val="004966B2"/>
    <w:rsid w:val="00496B32"/>
    <w:rsid w:val="00497934"/>
    <w:rsid w:val="004B688D"/>
    <w:rsid w:val="004B7506"/>
    <w:rsid w:val="004E7E1C"/>
    <w:rsid w:val="00501D9D"/>
    <w:rsid w:val="005020CE"/>
    <w:rsid w:val="005033DB"/>
    <w:rsid w:val="00514528"/>
    <w:rsid w:val="0053444B"/>
    <w:rsid w:val="00564F2B"/>
    <w:rsid w:val="005B238D"/>
    <w:rsid w:val="005C09AE"/>
    <w:rsid w:val="005C328E"/>
    <w:rsid w:val="005C5DEA"/>
    <w:rsid w:val="005E1893"/>
    <w:rsid w:val="005E359F"/>
    <w:rsid w:val="00604D35"/>
    <w:rsid w:val="00610766"/>
    <w:rsid w:val="00613D6A"/>
    <w:rsid w:val="00654F27"/>
    <w:rsid w:val="00662B21"/>
    <w:rsid w:val="00667F60"/>
    <w:rsid w:val="00672657"/>
    <w:rsid w:val="00676924"/>
    <w:rsid w:val="00684723"/>
    <w:rsid w:val="0068592A"/>
    <w:rsid w:val="00694773"/>
    <w:rsid w:val="006A361F"/>
    <w:rsid w:val="006B0D54"/>
    <w:rsid w:val="006F5748"/>
    <w:rsid w:val="007260C7"/>
    <w:rsid w:val="0073391C"/>
    <w:rsid w:val="007366FD"/>
    <w:rsid w:val="00741D68"/>
    <w:rsid w:val="00753C81"/>
    <w:rsid w:val="007624E2"/>
    <w:rsid w:val="007D3B92"/>
    <w:rsid w:val="007D3F7C"/>
    <w:rsid w:val="007E6728"/>
    <w:rsid w:val="007F5191"/>
    <w:rsid w:val="007F7763"/>
    <w:rsid w:val="008046D5"/>
    <w:rsid w:val="00805E4D"/>
    <w:rsid w:val="0080762B"/>
    <w:rsid w:val="008370C3"/>
    <w:rsid w:val="00850E48"/>
    <w:rsid w:val="00853BAC"/>
    <w:rsid w:val="00865F4A"/>
    <w:rsid w:val="008663E4"/>
    <w:rsid w:val="008936BF"/>
    <w:rsid w:val="00897742"/>
    <w:rsid w:val="008A4339"/>
    <w:rsid w:val="008B3FE0"/>
    <w:rsid w:val="008F487B"/>
    <w:rsid w:val="008F6D8B"/>
    <w:rsid w:val="009023A2"/>
    <w:rsid w:val="0092503C"/>
    <w:rsid w:val="00946EFD"/>
    <w:rsid w:val="0094763C"/>
    <w:rsid w:val="009752E6"/>
    <w:rsid w:val="00975715"/>
    <w:rsid w:val="009A275D"/>
    <w:rsid w:val="009C131A"/>
    <w:rsid w:val="009C6FDB"/>
    <w:rsid w:val="009E07E8"/>
    <w:rsid w:val="00A1103A"/>
    <w:rsid w:val="00A4118A"/>
    <w:rsid w:val="00A82B18"/>
    <w:rsid w:val="00AA265A"/>
    <w:rsid w:val="00AA5103"/>
    <w:rsid w:val="00AB2DE4"/>
    <w:rsid w:val="00AD3EF6"/>
    <w:rsid w:val="00B06492"/>
    <w:rsid w:val="00B2301F"/>
    <w:rsid w:val="00B33878"/>
    <w:rsid w:val="00B45FA0"/>
    <w:rsid w:val="00B56F9A"/>
    <w:rsid w:val="00B61363"/>
    <w:rsid w:val="00B77613"/>
    <w:rsid w:val="00BA0E3C"/>
    <w:rsid w:val="00BB0827"/>
    <w:rsid w:val="00BC0034"/>
    <w:rsid w:val="00BC7A85"/>
    <w:rsid w:val="00BD3AF7"/>
    <w:rsid w:val="00BD4735"/>
    <w:rsid w:val="00BE045D"/>
    <w:rsid w:val="00BE19CC"/>
    <w:rsid w:val="00BE78AE"/>
    <w:rsid w:val="00C44EEB"/>
    <w:rsid w:val="00C613AA"/>
    <w:rsid w:val="00C70E8A"/>
    <w:rsid w:val="00C72AA7"/>
    <w:rsid w:val="00C807CA"/>
    <w:rsid w:val="00C90360"/>
    <w:rsid w:val="00CB0B3A"/>
    <w:rsid w:val="00CB289C"/>
    <w:rsid w:val="00CC2436"/>
    <w:rsid w:val="00CC6F37"/>
    <w:rsid w:val="00CE6C91"/>
    <w:rsid w:val="00D0518C"/>
    <w:rsid w:val="00D22F7C"/>
    <w:rsid w:val="00D25B78"/>
    <w:rsid w:val="00D352B4"/>
    <w:rsid w:val="00D566C7"/>
    <w:rsid w:val="00D939EA"/>
    <w:rsid w:val="00D95C01"/>
    <w:rsid w:val="00D964E9"/>
    <w:rsid w:val="00DA6205"/>
    <w:rsid w:val="00DB4065"/>
    <w:rsid w:val="00DC353C"/>
    <w:rsid w:val="00DC548E"/>
    <w:rsid w:val="00DC5AE7"/>
    <w:rsid w:val="00DD0714"/>
    <w:rsid w:val="00DD551B"/>
    <w:rsid w:val="00DD5BEB"/>
    <w:rsid w:val="00DE2262"/>
    <w:rsid w:val="00DE2FFE"/>
    <w:rsid w:val="00DF1934"/>
    <w:rsid w:val="00DF5038"/>
    <w:rsid w:val="00DF6380"/>
    <w:rsid w:val="00E32550"/>
    <w:rsid w:val="00E32ADB"/>
    <w:rsid w:val="00E40B36"/>
    <w:rsid w:val="00E82935"/>
    <w:rsid w:val="00E85B62"/>
    <w:rsid w:val="00E86CE8"/>
    <w:rsid w:val="00E91D9E"/>
    <w:rsid w:val="00E92A8D"/>
    <w:rsid w:val="00E952FC"/>
    <w:rsid w:val="00EB551F"/>
    <w:rsid w:val="00EB6B94"/>
    <w:rsid w:val="00EB71FC"/>
    <w:rsid w:val="00F23322"/>
    <w:rsid w:val="00F24529"/>
    <w:rsid w:val="00F31FCF"/>
    <w:rsid w:val="00F336D1"/>
    <w:rsid w:val="00F34943"/>
    <w:rsid w:val="00F558F9"/>
    <w:rsid w:val="00F60450"/>
    <w:rsid w:val="00F64E40"/>
    <w:rsid w:val="00F834D7"/>
    <w:rsid w:val="00F876ED"/>
    <w:rsid w:val="00F905F8"/>
    <w:rsid w:val="00F913E8"/>
    <w:rsid w:val="00FA2ADE"/>
    <w:rsid w:val="00FD0568"/>
    <w:rsid w:val="00FD5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1A518"/>
  <w15:docId w15:val="{E231F9F7-BF39-4C28-8D28-A1C475F0C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E91D9E"/>
    <w:rPr>
      <w:color w:val="0000FF" w:themeColor="hyperlink"/>
      <w:u w:val="single"/>
    </w:rPr>
  </w:style>
  <w:style w:type="paragraph" w:styleId="DipnotMetni">
    <w:name w:val="footnote text"/>
    <w:basedOn w:val="Normal"/>
    <w:link w:val="DipnotMetniChar"/>
    <w:uiPriority w:val="99"/>
    <w:semiHidden/>
    <w:unhideWhenUsed/>
    <w:rsid w:val="00F23322"/>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F23322"/>
    <w:rPr>
      <w:sz w:val="20"/>
      <w:szCs w:val="20"/>
    </w:rPr>
  </w:style>
  <w:style w:type="character" w:styleId="DipnotBavurusu">
    <w:name w:val="footnote reference"/>
    <w:basedOn w:val="VarsaylanParagrafYazTipi"/>
    <w:uiPriority w:val="99"/>
    <w:semiHidden/>
    <w:unhideWhenUsed/>
    <w:rsid w:val="00F23322"/>
    <w:rPr>
      <w:vertAlign w:val="superscript"/>
    </w:rPr>
  </w:style>
  <w:style w:type="paragraph" w:styleId="ListeParagraf">
    <w:name w:val="List Paragraph"/>
    <w:basedOn w:val="Normal"/>
    <w:uiPriority w:val="34"/>
    <w:qFormat/>
    <w:rsid w:val="00BE78AE"/>
    <w:pPr>
      <w:ind w:left="720"/>
      <w:contextualSpacing/>
    </w:pPr>
  </w:style>
  <w:style w:type="paragraph" w:styleId="stbilgi">
    <w:name w:val="header"/>
    <w:basedOn w:val="Normal"/>
    <w:link w:val="stbilgiChar"/>
    <w:uiPriority w:val="99"/>
    <w:unhideWhenUsed/>
    <w:rsid w:val="00F913E8"/>
    <w:pPr>
      <w:tabs>
        <w:tab w:val="center" w:pos="4680"/>
        <w:tab w:val="right" w:pos="9360"/>
      </w:tabs>
      <w:spacing w:after="0" w:line="240" w:lineRule="auto"/>
    </w:pPr>
  </w:style>
  <w:style w:type="character" w:customStyle="1" w:styleId="stbilgiChar">
    <w:name w:val="Üstbilgi Char"/>
    <w:basedOn w:val="VarsaylanParagrafYazTipi"/>
    <w:link w:val="stbilgi"/>
    <w:uiPriority w:val="99"/>
    <w:rsid w:val="00F913E8"/>
  </w:style>
  <w:style w:type="paragraph" w:styleId="Altbilgi">
    <w:name w:val="footer"/>
    <w:basedOn w:val="Normal"/>
    <w:link w:val="AltbilgiChar"/>
    <w:uiPriority w:val="99"/>
    <w:unhideWhenUsed/>
    <w:rsid w:val="00F913E8"/>
    <w:pPr>
      <w:tabs>
        <w:tab w:val="center" w:pos="4680"/>
        <w:tab w:val="right" w:pos="9360"/>
      </w:tabs>
      <w:spacing w:after="0" w:line="240" w:lineRule="auto"/>
    </w:pPr>
  </w:style>
  <w:style w:type="character" w:customStyle="1" w:styleId="AltbilgiChar">
    <w:name w:val="Altbilgi Char"/>
    <w:basedOn w:val="VarsaylanParagrafYazTipi"/>
    <w:link w:val="Altbilgi"/>
    <w:uiPriority w:val="99"/>
    <w:rsid w:val="00F913E8"/>
  </w:style>
  <w:style w:type="paragraph" w:styleId="BalonMetni">
    <w:name w:val="Balloon Text"/>
    <w:basedOn w:val="Normal"/>
    <w:link w:val="BalonMetniChar"/>
    <w:uiPriority w:val="99"/>
    <w:semiHidden/>
    <w:unhideWhenUsed/>
    <w:rsid w:val="00340A64"/>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40A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https://dergipark.org.tr/tr/pub/atdd" TargetMode="External"/><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86B5-C3F0-4429-AD23-25FBFC28F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4446</Words>
  <Characters>25344</Characters>
  <Application>Microsoft Office Word</Application>
  <DocSecurity>0</DocSecurity>
  <Lines>211</Lines>
  <Paragraphs>59</Paragraphs>
  <ScaleCrop>false</ScaleCrop>
  <HeadingPairs>
    <vt:vector size="6" baseType="variant">
      <vt:variant>
        <vt:lpstr>Konu Başlığı</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Grizli777</Company>
  <LinksUpToDate>false</LinksUpToDate>
  <CharactersWithSpaces>29731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cp:lastPrinted>2025-03-26T15:34:00Z</cp:lastPrinted>
  <dcterms:created xsi:type="dcterms:W3CDTF">2025-06-10T13:46:00Z</dcterms:created>
  <dcterms:modified xsi:type="dcterms:W3CDTF">2025-06-10T13:46:00Z</dcterms:modified>
</cp:coreProperties>
</file>